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8F4F5D" w:rsidP="008F4F5D">
      <w:r>
        <w:t xml:space="preserve">29.08.2019                                                                                                                              </w:t>
      </w:r>
      <w:r w:rsidR="0063303C">
        <w:t>№</w:t>
      </w:r>
      <w:r>
        <w:t xml:space="preserve"> 1321</w:t>
      </w:r>
    </w:p>
    <w:p w:rsidR="0063303C" w:rsidRDefault="0063303C" w:rsidP="0063303C">
      <w:pPr>
        <w:jc w:val="both"/>
      </w:pPr>
      <w:r>
        <w:t>г.</w:t>
      </w:r>
      <w:r w:rsidR="007849B8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63303C" w:rsidRDefault="0063303C" w:rsidP="004F70BF">
      <w:pPr>
        <w:autoSpaceDE w:val="0"/>
        <w:autoSpaceDN w:val="0"/>
        <w:adjustRightInd w:val="0"/>
        <w:ind w:firstLine="540"/>
        <w:jc w:val="center"/>
      </w:pPr>
      <w:r w:rsidRPr="000312B8">
        <w:rPr>
          <w:bCs/>
        </w:rPr>
        <w:t xml:space="preserve">Об </w:t>
      </w:r>
      <w:r w:rsidR="004F70BF">
        <w:rPr>
          <w:bCs/>
        </w:rPr>
        <w:t xml:space="preserve">аттестационной комиссии администрации </w:t>
      </w:r>
      <w:proofErr w:type="spellStart"/>
      <w:r w:rsidR="004F70BF">
        <w:rPr>
          <w:bCs/>
        </w:rPr>
        <w:t>Асиновского</w:t>
      </w:r>
      <w:proofErr w:type="spellEnd"/>
      <w:r w:rsidR="004F70BF">
        <w:rPr>
          <w:bCs/>
        </w:rPr>
        <w:t xml:space="preserve"> района</w:t>
      </w: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70BF" w:rsidRPr="004F70BF" w:rsidRDefault="0063303C" w:rsidP="004F70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80699">
        <w:t>В</w:t>
      </w:r>
      <w:r w:rsidRPr="004156C0">
        <w:t xml:space="preserve"> соответствии </w:t>
      </w:r>
      <w:r w:rsidR="004F70BF">
        <w:t xml:space="preserve">с Федеральным законом  </w:t>
      </w:r>
      <w:r w:rsidR="00B2439E">
        <w:rPr>
          <w:rFonts w:eastAsiaTheme="minorHAnsi"/>
          <w:bCs/>
          <w:lang w:eastAsia="en-US"/>
        </w:rPr>
        <w:t xml:space="preserve">от </w:t>
      </w:r>
      <w:r w:rsidR="004F70BF" w:rsidRPr="004F70BF">
        <w:rPr>
          <w:rFonts w:eastAsiaTheme="minorHAnsi"/>
          <w:bCs/>
          <w:lang w:eastAsia="en-US"/>
        </w:rPr>
        <w:t>2</w:t>
      </w:r>
      <w:r w:rsidR="00B2439E">
        <w:rPr>
          <w:rFonts w:eastAsiaTheme="minorHAnsi"/>
          <w:bCs/>
          <w:lang w:eastAsia="en-US"/>
        </w:rPr>
        <w:t xml:space="preserve"> марта </w:t>
      </w:r>
      <w:r w:rsidR="004F70BF" w:rsidRPr="004F70BF">
        <w:rPr>
          <w:rFonts w:eastAsiaTheme="minorHAnsi"/>
          <w:bCs/>
          <w:lang w:eastAsia="en-US"/>
        </w:rPr>
        <w:t>2007</w:t>
      </w:r>
      <w:r w:rsidR="004F70BF">
        <w:rPr>
          <w:rFonts w:eastAsiaTheme="minorHAnsi"/>
          <w:bCs/>
          <w:lang w:eastAsia="en-US"/>
        </w:rPr>
        <w:t xml:space="preserve"> </w:t>
      </w:r>
      <w:r w:rsidR="00B2439E">
        <w:rPr>
          <w:rFonts w:eastAsiaTheme="minorHAnsi"/>
          <w:bCs/>
          <w:lang w:eastAsia="en-US"/>
        </w:rPr>
        <w:t xml:space="preserve">года </w:t>
      </w:r>
      <w:r w:rsidR="004F70BF" w:rsidRPr="004F70BF">
        <w:rPr>
          <w:rFonts w:eastAsiaTheme="minorHAnsi"/>
          <w:bCs/>
          <w:lang w:eastAsia="en-US"/>
        </w:rPr>
        <w:t xml:space="preserve"> N 25-ФЗ </w:t>
      </w:r>
      <w:r w:rsidR="004F70BF">
        <w:rPr>
          <w:rFonts w:eastAsiaTheme="minorHAnsi"/>
          <w:bCs/>
          <w:lang w:eastAsia="en-US"/>
        </w:rPr>
        <w:t xml:space="preserve">«О муниципальной службе в Российской Федерации», Указом Президента Российской Федерации </w:t>
      </w:r>
      <w:r w:rsidR="004F70BF" w:rsidRPr="004F70BF">
        <w:t>от 01.02.2005   № 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 w:rsidR="004F70BF">
        <w:t>, закону Томской области от 15</w:t>
      </w:r>
      <w:r w:rsidR="00B2439E">
        <w:t xml:space="preserve"> марта </w:t>
      </w:r>
      <w:r w:rsidR="004F70BF">
        <w:t>2013</w:t>
      </w:r>
      <w:r w:rsidR="00B2439E">
        <w:t xml:space="preserve"> года</w:t>
      </w:r>
      <w:r w:rsidR="004F70BF">
        <w:t xml:space="preserve"> № 36-ОЗ «О классных чинах муниципальных служащих в Томской</w:t>
      </w:r>
      <w:proofErr w:type="gramEnd"/>
      <w:r w:rsidR="004F70BF">
        <w:t xml:space="preserve"> области»</w:t>
      </w:r>
    </w:p>
    <w:p w:rsidR="0063303C" w:rsidRPr="004F70BF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Pr="00E65AA4" w:rsidRDefault="0063303C" w:rsidP="006330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A4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autoSpaceDE w:val="0"/>
        <w:autoSpaceDN w:val="0"/>
        <w:adjustRightInd w:val="0"/>
        <w:jc w:val="both"/>
        <w:rPr>
          <w:bCs/>
        </w:rPr>
      </w:pPr>
      <w:r w:rsidRPr="004156C0">
        <w:rPr>
          <w:b/>
        </w:rPr>
        <w:t xml:space="preserve">        </w:t>
      </w:r>
      <w:r w:rsidRPr="004156C0">
        <w:t xml:space="preserve">1. </w:t>
      </w:r>
      <w:r w:rsidR="007849B8">
        <w:t xml:space="preserve"> </w:t>
      </w:r>
      <w:r w:rsidRPr="004156C0">
        <w:t xml:space="preserve">Утвердить </w:t>
      </w:r>
      <w:r w:rsidR="004F70BF">
        <w:rPr>
          <w:bCs/>
        </w:rPr>
        <w:t xml:space="preserve">состав аттестационной комиссии администрации </w:t>
      </w:r>
      <w:proofErr w:type="spellStart"/>
      <w:r w:rsidR="004F70BF">
        <w:rPr>
          <w:bCs/>
        </w:rPr>
        <w:t>Асиновского</w:t>
      </w:r>
      <w:proofErr w:type="spellEnd"/>
      <w:r w:rsidR="004F70BF">
        <w:rPr>
          <w:bCs/>
        </w:rPr>
        <w:t xml:space="preserve"> района</w:t>
      </w:r>
      <w:r w:rsidR="007849B8">
        <w:rPr>
          <w:bCs/>
        </w:rPr>
        <w:t xml:space="preserve"> (далее – аттестационная комиссия)</w:t>
      </w:r>
      <w:r w:rsidR="004F70BF">
        <w:rPr>
          <w:bCs/>
        </w:rPr>
        <w:t xml:space="preserve"> </w:t>
      </w:r>
      <w:r w:rsidRPr="004156C0">
        <w:rPr>
          <w:bCs/>
        </w:rPr>
        <w:t>согласно приложению</w:t>
      </w:r>
      <w:r w:rsidR="00F25D2A">
        <w:rPr>
          <w:bCs/>
        </w:rPr>
        <w:t xml:space="preserve"> </w:t>
      </w:r>
      <w:r w:rsidR="004F70BF">
        <w:rPr>
          <w:bCs/>
        </w:rPr>
        <w:t>1</w:t>
      </w:r>
      <w:r w:rsidR="00E65AA4">
        <w:rPr>
          <w:bCs/>
        </w:rPr>
        <w:t xml:space="preserve"> к настоящему постановлению</w:t>
      </w:r>
      <w:r w:rsidRPr="004156C0">
        <w:rPr>
          <w:bCs/>
        </w:rPr>
        <w:t>.</w:t>
      </w:r>
    </w:p>
    <w:p w:rsidR="00B56EFA" w:rsidRDefault="00B56EFA" w:rsidP="006330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2. </w:t>
      </w:r>
      <w:r w:rsidRPr="00B56EFA">
        <w:rPr>
          <w:bCs/>
        </w:rPr>
        <w:t xml:space="preserve">Установить, что деятельность аттестационной комиссии по аттестации муниципальных служащих осуществляется в соответствии с решением Думы </w:t>
      </w:r>
      <w:proofErr w:type="spellStart"/>
      <w:r w:rsidRPr="00B56EFA">
        <w:rPr>
          <w:bCs/>
        </w:rPr>
        <w:t>Асиновского</w:t>
      </w:r>
      <w:proofErr w:type="spellEnd"/>
      <w:r w:rsidRPr="00B56EFA">
        <w:rPr>
          <w:bCs/>
        </w:rPr>
        <w:t xml:space="preserve"> района от 21.02.2014 № 318 «Об утверждении Положения о проведении аттестации муниципальных служащих муниципального образования «</w:t>
      </w:r>
      <w:proofErr w:type="spellStart"/>
      <w:r w:rsidRPr="00B56EFA">
        <w:rPr>
          <w:bCs/>
        </w:rPr>
        <w:t>Асиновский</w:t>
      </w:r>
      <w:proofErr w:type="spellEnd"/>
      <w:r w:rsidRPr="00B56EFA">
        <w:rPr>
          <w:bCs/>
        </w:rPr>
        <w:t xml:space="preserve"> район».</w:t>
      </w:r>
    </w:p>
    <w:p w:rsidR="007849B8" w:rsidRDefault="007849B8" w:rsidP="006330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B56EFA">
        <w:rPr>
          <w:bCs/>
        </w:rPr>
        <w:t>3</w:t>
      </w:r>
      <w:r>
        <w:rPr>
          <w:bCs/>
        </w:rPr>
        <w:t>.</w:t>
      </w:r>
      <w:r w:rsidR="00B17700">
        <w:rPr>
          <w:bCs/>
        </w:rPr>
        <w:t xml:space="preserve"> Утвердить Порядок работы аттестационной комиссии для проведения квалификационного экзамена в отношении муниципальных</w:t>
      </w:r>
      <w:r w:rsidR="00F25D2A">
        <w:rPr>
          <w:bCs/>
        </w:rPr>
        <w:t xml:space="preserve"> служащих администрации </w:t>
      </w:r>
      <w:proofErr w:type="spellStart"/>
      <w:r w:rsidR="00F25D2A">
        <w:rPr>
          <w:bCs/>
        </w:rPr>
        <w:t>Асиновского</w:t>
      </w:r>
      <w:proofErr w:type="spellEnd"/>
      <w:r w:rsidR="00F25D2A">
        <w:rPr>
          <w:bCs/>
        </w:rPr>
        <w:t xml:space="preserve"> района согласно  приложению </w:t>
      </w:r>
      <w:r w:rsidR="00B17700">
        <w:rPr>
          <w:bCs/>
        </w:rPr>
        <w:t xml:space="preserve"> 2</w:t>
      </w:r>
      <w:r w:rsidR="00F25D2A">
        <w:rPr>
          <w:bCs/>
        </w:rPr>
        <w:t xml:space="preserve"> </w:t>
      </w:r>
      <w:r w:rsidR="00E65AA4">
        <w:rPr>
          <w:bCs/>
        </w:rPr>
        <w:t xml:space="preserve"> к настоящему постановлению</w:t>
      </w:r>
      <w:r w:rsidR="00B17700">
        <w:rPr>
          <w:bCs/>
        </w:rPr>
        <w:t>.</w:t>
      </w:r>
    </w:p>
    <w:p w:rsidR="0063303C" w:rsidRPr="00B2439E" w:rsidRDefault="00B17700" w:rsidP="00B17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6EFA">
        <w:rPr>
          <w:rFonts w:ascii="Times New Roman" w:hAnsi="Times New Roman" w:cs="Times New Roman"/>
          <w:sz w:val="24"/>
          <w:szCs w:val="24"/>
        </w:rPr>
        <w:t>4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</w:t>
      </w:r>
      <w:r w:rsidR="00B56EFA">
        <w:rPr>
          <w:rFonts w:ascii="Times New Roman" w:hAnsi="Times New Roman" w:cs="Times New Roman"/>
          <w:sz w:val="24"/>
          <w:szCs w:val="24"/>
        </w:rPr>
        <w:t xml:space="preserve"> 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2439E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2439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2439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средствах массовой информации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«</w:t>
      </w:r>
      <w:proofErr w:type="spellStart"/>
      <w:r w:rsidR="0063303C" w:rsidRPr="004156C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243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2439E" w:rsidRPr="00B243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439E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B2439E" w:rsidRPr="00B243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43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439E" w:rsidRPr="00B2439E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B2439E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6EFA">
        <w:rPr>
          <w:rFonts w:ascii="Times New Roman" w:hAnsi="Times New Roman" w:cs="Times New Roman"/>
          <w:sz w:val="24"/>
          <w:szCs w:val="24"/>
        </w:rPr>
        <w:t>5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</w:t>
      </w:r>
      <w:r w:rsidR="00B56E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63303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3303C" w:rsidRPr="004156C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="00B17700">
        <w:rPr>
          <w:rFonts w:ascii="Times New Roman" w:hAnsi="Times New Roman" w:cs="Times New Roman"/>
          <w:sz w:val="24"/>
          <w:szCs w:val="24"/>
        </w:rPr>
        <w:t>управлению делами.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B17700">
        <w:t xml:space="preserve">            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F25D2A" w:rsidRDefault="00F25D2A" w:rsidP="00D45770">
      <w:pPr>
        <w:ind w:left="2124" w:firstLine="708"/>
        <w:jc w:val="right"/>
      </w:pPr>
    </w:p>
    <w:p w:rsidR="008F4F5D" w:rsidRDefault="008F4F5D" w:rsidP="00D45770">
      <w:pPr>
        <w:ind w:left="2124" w:firstLine="708"/>
        <w:jc w:val="right"/>
      </w:pPr>
    </w:p>
    <w:p w:rsidR="00B56EFA" w:rsidRDefault="00B56EFA" w:rsidP="00D45770">
      <w:pPr>
        <w:ind w:left="2124" w:firstLine="708"/>
        <w:jc w:val="right"/>
      </w:pPr>
    </w:p>
    <w:p w:rsidR="00B17700" w:rsidRDefault="00F25D2A" w:rsidP="00D45770">
      <w:pPr>
        <w:ind w:left="2124" w:firstLine="708"/>
        <w:jc w:val="right"/>
      </w:pPr>
      <w:r>
        <w:t xml:space="preserve">Приложение </w:t>
      </w:r>
      <w:r w:rsidR="00CE5A64">
        <w:t xml:space="preserve"> </w:t>
      </w:r>
      <w:r w:rsidR="00B17700">
        <w:t>1</w:t>
      </w:r>
    </w:p>
    <w:p w:rsidR="00D45770" w:rsidRPr="00D45770" w:rsidRDefault="00B17700" w:rsidP="00D45770">
      <w:pPr>
        <w:ind w:left="2124" w:firstLine="708"/>
        <w:jc w:val="right"/>
      </w:pPr>
      <w:r>
        <w:t xml:space="preserve">к </w:t>
      </w:r>
      <w:r w:rsidR="00D45770" w:rsidRPr="00D45770">
        <w:t>постановлени</w:t>
      </w:r>
      <w:r>
        <w:t>ю</w:t>
      </w:r>
      <w:r w:rsidR="00D45770" w:rsidRPr="00D45770">
        <w:t xml:space="preserve"> администрации </w:t>
      </w:r>
    </w:p>
    <w:p w:rsidR="00D45770" w:rsidRPr="00D45770" w:rsidRDefault="00D45770" w:rsidP="00D45770">
      <w:pPr>
        <w:ind w:left="2124" w:firstLine="708"/>
        <w:jc w:val="right"/>
      </w:pPr>
      <w:r w:rsidRPr="00D45770">
        <w:t>Асиновского района</w:t>
      </w:r>
    </w:p>
    <w:p w:rsidR="00D45770" w:rsidRDefault="00D45770" w:rsidP="00D45770">
      <w:pPr>
        <w:jc w:val="right"/>
      </w:pPr>
      <w:r w:rsidRPr="00D45770">
        <w:t xml:space="preserve">от </w:t>
      </w:r>
      <w:r w:rsidR="00B17700">
        <w:t>__________</w:t>
      </w:r>
      <w:r w:rsidRPr="00D45770">
        <w:t xml:space="preserve">№ </w:t>
      </w:r>
      <w:r w:rsidR="00B17700">
        <w:t>________</w:t>
      </w:r>
    </w:p>
    <w:p w:rsidR="00B17700" w:rsidRDefault="00B17700" w:rsidP="00D45770">
      <w:pPr>
        <w:jc w:val="right"/>
      </w:pPr>
    </w:p>
    <w:p w:rsidR="00B17700" w:rsidRDefault="00B17700" w:rsidP="00D45770">
      <w:pPr>
        <w:jc w:val="right"/>
      </w:pPr>
    </w:p>
    <w:p w:rsidR="00B2439E" w:rsidRDefault="00B2439E" w:rsidP="00B2439E">
      <w:pPr>
        <w:jc w:val="center"/>
      </w:pPr>
      <w:r>
        <w:t xml:space="preserve">Состав аттестационной комиссии 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B2439E" w:rsidRDefault="00B2439E" w:rsidP="00B2439E">
      <w:pPr>
        <w:jc w:val="center"/>
      </w:pPr>
    </w:p>
    <w:p w:rsidR="00B2439E" w:rsidRDefault="00B2439E" w:rsidP="00B2439E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741"/>
      </w:tblGrid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r>
              <w:t>Председатель комиссии:</w:t>
            </w:r>
          </w:p>
        </w:tc>
        <w:tc>
          <w:tcPr>
            <w:tcW w:w="5741" w:type="dxa"/>
          </w:tcPr>
          <w:p w:rsidR="00B2439E" w:rsidRDefault="00B2439E" w:rsidP="00B2439E">
            <w:pPr>
              <w:jc w:val="center"/>
            </w:pP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pPr>
              <w:jc w:val="center"/>
            </w:pPr>
          </w:p>
        </w:tc>
        <w:tc>
          <w:tcPr>
            <w:tcW w:w="5741" w:type="dxa"/>
          </w:tcPr>
          <w:p w:rsidR="00B2439E" w:rsidRDefault="00B2439E" w:rsidP="00B2439E">
            <w:pPr>
              <w:jc w:val="center"/>
            </w:pP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proofErr w:type="spellStart"/>
            <w:r>
              <w:t>Данильчук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5741" w:type="dxa"/>
          </w:tcPr>
          <w:p w:rsidR="00B2439E" w:rsidRDefault="00B2439E" w:rsidP="00B2439E">
            <w:r>
              <w:t xml:space="preserve">- Глава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pPr>
              <w:jc w:val="center"/>
            </w:pPr>
          </w:p>
        </w:tc>
        <w:tc>
          <w:tcPr>
            <w:tcW w:w="5741" w:type="dxa"/>
          </w:tcPr>
          <w:p w:rsidR="00B2439E" w:rsidRDefault="00B2439E" w:rsidP="00B2439E">
            <w:pPr>
              <w:jc w:val="center"/>
            </w:pPr>
          </w:p>
        </w:tc>
      </w:tr>
      <w:tr w:rsidR="00B2439E" w:rsidTr="00B2439E">
        <w:trPr>
          <w:trHeight w:val="286"/>
        </w:trPr>
        <w:tc>
          <w:tcPr>
            <w:tcW w:w="3912" w:type="dxa"/>
          </w:tcPr>
          <w:p w:rsidR="00B2439E" w:rsidRDefault="00B2439E" w:rsidP="00B2439E">
            <w:r>
              <w:t>Заместитель председателя комиссии:</w:t>
            </w:r>
          </w:p>
        </w:tc>
        <w:tc>
          <w:tcPr>
            <w:tcW w:w="5741" w:type="dxa"/>
          </w:tcPr>
          <w:p w:rsidR="00B2439E" w:rsidRDefault="00B2439E" w:rsidP="00B2439E">
            <w:pPr>
              <w:jc w:val="center"/>
            </w:pP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/>
        </w:tc>
        <w:tc>
          <w:tcPr>
            <w:tcW w:w="5741" w:type="dxa"/>
          </w:tcPr>
          <w:p w:rsidR="00B2439E" w:rsidRDefault="00B2439E" w:rsidP="00B2439E">
            <w:pPr>
              <w:jc w:val="center"/>
            </w:pPr>
          </w:p>
        </w:tc>
      </w:tr>
      <w:tr w:rsidR="00B2439E" w:rsidTr="00B2439E">
        <w:trPr>
          <w:trHeight w:val="286"/>
        </w:trPr>
        <w:tc>
          <w:tcPr>
            <w:tcW w:w="3912" w:type="dxa"/>
          </w:tcPr>
          <w:p w:rsidR="00B2439E" w:rsidRDefault="00B2439E" w:rsidP="00B2439E">
            <w:r>
              <w:t>Толкачева Татьяна Валентиновна</w:t>
            </w:r>
          </w:p>
        </w:tc>
        <w:tc>
          <w:tcPr>
            <w:tcW w:w="5741" w:type="dxa"/>
          </w:tcPr>
          <w:p w:rsidR="00B2439E" w:rsidRDefault="00B2439E" w:rsidP="00B2439E">
            <w:r>
              <w:t xml:space="preserve">- заместитель Главы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по управлению делами</w:t>
            </w: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/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r>
              <w:t>Секретарь комиссии:</w:t>
            </w:r>
          </w:p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/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279"/>
        </w:trPr>
        <w:tc>
          <w:tcPr>
            <w:tcW w:w="3912" w:type="dxa"/>
          </w:tcPr>
          <w:p w:rsidR="00B2439E" w:rsidRDefault="00B2439E" w:rsidP="00B2439E">
            <w:r>
              <w:t>Иринина Юлия Геннадьевна</w:t>
            </w:r>
          </w:p>
        </w:tc>
        <w:tc>
          <w:tcPr>
            <w:tcW w:w="5741" w:type="dxa"/>
          </w:tcPr>
          <w:p w:rsidR="00B2439E" w:rsidRDefault="00B2439E" w:rsidP="00B2439E">
            <w:r>
              <w:t xml:space="preserve">- ведущий специалист по персоналу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 района</w:t>
            </w:r>
          </w:p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/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>
            <w:r>
              <w:t>Члены комиссии:</w:t>
            </w:r>
          </w:p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143"/>
        </w:trPr>
        <w:tc>
          <w:tcPr>
            <w:tcW w:w="3912" w:type="dxa"/>
          </w:tcPr>
          <w:p w:rsidR="00B2439E" w:rsidRDefault="00B2439E" w:rsidP="00B2439E"/>
        </w:tc>
        <w:tc>
          <w:tcPr>
            <w:tcW w:w="5741" w:type="dxa"/>
          </w:tcPr>
          <w:p w:rsidR="00B2439E" w:rsidRDefault="00B2439E" w:rsidP="00B2439E"/>
        </w:tc>
      </w:tr>
      <w:tr w:rsidR="00B2439E" w:rsidTr="00B2439E">
        <w:trPr>
          <w:trHeight w:val="286"/>
        </w:trPr>
        <w:tc>
          <w:tcPr>
            <w:tcW w:w="3912" w:type="dxa"/>
          </w:tcPr>
          <w:p w:rsidR="00B2439E" w:rsidRDefault="00B2439E" w:rsidP="00B2439E">
            <w:r>
              <w:t>Каратун Елена Борисовна</w:t>
            </w:r>
          </w:p>
        </w:tc>
        <w:tc>
          <w:tcPr>
            <w:tcW w:w="5741" w:type="dxa"/>
          </w:tcPr>
          <w:p w:rsidR="00B2439E" w:rsidRPr="00400CB0" w:rsidRDefault="00B2439E" w:rsidP="00B2439E">
            <w:r>
              <w:t xml:space="preserve">- начальник юридического отдела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 района</w:t>
            </w:r>
          </w:p>
        </w:tc>
      </w:tr>
    </w:tbl>
    <w:p w:rsidR="00B2439E" w:rsidRPr="005F4724" w:rsidRDefault="00B2439E" w:rsidP="00CE5A64">
      <w:pPr>
        <w:ind w:left="2124" w:firstLine="708"/>
        <w:jc w:val="right"/>
      </w:pPr>
    </w:p>
    <w:p w:rsidR="00B2439E" w:rsidRDefault="00B2439E" w:rsidP="00B24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состав комиссии также входят определяемые постановлением администрации </w:t>
      </w:r>
      <w:proofErr w:type="spellStart"/>
      <w:r>
        <w:rPr>
          <w:rFonts w:eastAsiaTheme="minorHAnsi"/>
          <w:lang w:eastAsia="en-US"/>
        </w:rPr>
        <w:t>Асиновского</w:t>
      </w:r>
      <w:proofErr w:type="spellEnd"/>
      <w:r>
        <w:rPr>
          <w:rFonts w:eastAsiaTheme="minorHAnsi"/>
          <w:lang w:eastAsia="en-US"/>
        </w:rPr>
        <w:t xml:space="preserve"> района посредством указания в нем фамилии, имени, отчества и должности не поздне</w:t>
      </w:r>
      <w:r w:rsidR="009027EC">
        <w:rPr>
          <w:rFonts w:eastAsiaTheme="minorHAnsi"/>
          <w:lang w:eastAsia="en-US"/>
        </w:rPr>
        <w:t>е 30 дней перед днем проведения  квалификационного экзамена</w:t>
      </w:r>
      <w:r>
        <w:rPr>
          <w:rFonts w:eastAsiaTheme="minorHAnsi"/>
          <w:lang w:eastAsia="en-US"/>
        </w:rPr>
        <w:t>:</w:t>
      </w:r>
    </w:p>
    <w:p w:rsidR="009027EC" w:rsidRDefault="009027EC" w:rsidP="00B24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027EC" w:rsidRPr="009027EC" w:rsidRDefault="009027EC" w:rsidP="009027EC">
      <w:pPr>
        <w:spacing w:after="200" w:line="276" w:lineRule="auto"/>
        <w:jc w:val="both"/>
        <w:rPr>
          <w:rFonts w:eastAsiaTheme="minorHAnsi"/>
          <w:lang w:eastAsia="en-US"/>
        </w:rPr>
      </w:pPr>
      <w:r w:rsidRPr="009027EC">
        <w:rPr>
          <w:rFonts w:eastAsiaTheme="minorHAnsi"/>
          <w:lang w:eastAsia="en-US"/>
        </w:rPr>
        <w:t xml:space="preserve">- заместитель Главы администрации </w:t>
      </w:r>
      <w:proofErr w:type="spellStart"/>
      <w:r w:rsidRPr="009027EC">
        <w:rPr>
          <w:rFonts w:eastAsiaTheme="minorHAnsi"/>
          <w:lang w:eastAsia="en-US"/>
        </w:rPr>
        <w:t>Асиновского</w:t>
      </w:r>
      <w:proofErr w:type="spellEnd"/>
      <w:r w:rsidRPr="009027EC">
        <w:rPr>
          <w:rFonts w:eastAsiaTheme="minorHAnsi"/>
          <w:lang w:eastAsia="en-US"/>
        </w:rPr>
        <w:t xml:space="preserve"> района, курирующего структурное подразделение, котором муниципальный служащий, в отношении которого проводится аттестация (квалификационный экзамен), замещает должность муниципальной службы</w:t>
      </w:r>
      <w:r>
        <w:rPr>
          <w:rFonts w:eastAsiaTheme="minorHAnsi"/>
          <w:lang w:eastAsia="en-US"/>
        </w:rPr>
        <w:t>;</w:t>
      </w:r>
    </w:p>
    <w:p w:rsidR="009027EC" w:rsidRPr="009027EC" w:rsidRDefault="009027EC" w:rsidP="009027EC">
      <w:pPr>
        <w:spacing w:after="200" w:line="276" w:lineRule="auto"/>
        <w:jc w:val="both"/>
        <w:rPr>
          <w:rFonts w:eastAsiaTheme="minorHAnsi"/>
          <w:lang w:eastAsia="en-US"/>
        </w:rPr>
      </w:pPr>
      <w:r w:rsidRPr="009027EC">
        <w:rPr>
          <w:rFonts w:eastAsiaTheme="minorHAnsi"/>
          <w:lang w:eastAsia="en-US"/>
        </w:rPr>
        <w:t>-руководитель структурного подразделения, в котором муниципальный служащий, в отношении которого проводится аттестация (квалификационный экзамен), замещает должность муниципальной службы</w:t>
      </w:r>
      <w:r>
        <w:rPr>
          <w:rFonts w:eastAsiaTheme="minorHAnsi"/>
          <w:lang w:eastAsia="en-US"/>
        </w:rPr>
        <w:t>;</w:t>
      </w:r>
    </w:p>
    <w:p w:rsidR="009027EC" w:rsidRPr="009027EC" w:rsidRDefault="009027EC" w:rsidP="009027EC">
      <w:pPr>
        <w:spacing w:after="200" w:line="276" w:lineRule="auto"/>
        <w:jc w:val="both"/>
        <w:rPr>
          <w:rFonts w:eastAsiaTheme="minorHAnsi"/>
          <w:lang w:eastAsia="en-US"/>
        </w:rPr>
      </w:pPr>
      <w:r w:rsidRPr="009027EC">
        <w:rPr>
          <w:rFonts w:eastAsiaTheme="minorHAnsi"/>
          <w:lang w:eastAsia="en-US"/>
        </w:rPr>
        <w:t>- руководитель  кадровой службы (работник кадровой службы), осуществляющей кадровое сопровождение муниципальной службы, где муниципальный служащий, в отношении которого проводится аттестация (квалификационный экзамен), замещает должность муниципальной службы</w:t>
      </w:r>
      <w:r>
        <w:rPr>
          <w:rFonts w:eastAsiaTheme="minorHAnsi"/>
          <w:lang w:eastAsia="en-US"/>
        </w:rPr>
        <w:t>;</w:t>
      </w:r>
    </w:p>
    <w:p w:rsidR="009027EC" w:rsidRPr="009027EC" w:rsidRDefault="009027EC" w:rsidP="009027EC">
      <w:pPr>
        <w:spacing w:after="200" w:line="276" w:lineRule="auto"/>
        <w:rPr>
          <w:rFonts w:eastAsiaTheme="minorHAnsi"/>
          <w:lang w:eastAsia="en-US"/>
        </w:rPr>
      </w:pPr>
      <w:r w:rsidRPr="009027EC">
        <w:rPr>
          <w:rFonts w:eastAsiaTheme="minorHAnsi"/>
          <w:lang w:eastAsia="en-US"/>
        </w:rPr>
        <w:t>- независимый эксперт</w:t>
      </w:r>
      <w:r>
        <w:rPr>
          <w:rFonts w:eastAsiaTheme="minorHAnsi"/>
          <w:lang w:eastAsia="en-US"/>
        </w:rPr>
        <w:t>;</w:t>
      </w:r>
    </w:p>
    <w:p w:rsidR="009027EC" w:rsidRPr="009027EC" w:rsidRDefault="009027EC" w:rsidP="009027EC">
      <w:pPr>
        <w:spacing w:after="200" w:line="276" w:lineRule="auto"/>
        <w:rPr>
          <w:rFonts w:eastAsiaTheme="minorHAnsi"/>
          <w:lang w:eastAsia="en-US"/>
        </w:rPr>
      </w:pPr>
      <w:r w:rsidRPr="009027EC">
        <w:rPr>
          <w:rFonts w:eastAsiaTheme="minorHAnsi"/>
          <w:lang w:eastAsia="en-US"/>
        </w:rPr>
        <w:t>- независимый эксперт</w:t>
      </w:r>
      <w:r>
        <w:rPr>
          <w:rFonts w:eastAsiaTheme="minorHAnsi"/>
          <w:lang w:eastAsia="en-US"/>
        </w:rPr>
        <w:t>.</w:t>
      </w:r>
    </w:p>
    <w:p w:rsidR="009027EC" w:rsidRDefault="009027EC" w:rsidP="00CE5A64">
      <w:pPr>
        <w:ind w:left="2124" w:firstLine="708"/>
        <w:jc w:val="right"/>
        <w:rPr>
          <w:rFonts w:eastAsiaTheme="minorHAnsi"/>
          <w:lang w:eastAsia="en-US"/>
        </w:rPr>
      </w:pPr>
    </w:p>
    <w:p w:rsidR="00CE5A64" w:rsidRDefault="00F25D2A" w:rsidP="00CE5A64">
      <w:pPr>
        <w:ind w:left="2124" w:firstLine="708"/>
        <w:jc w:val="right"/>
      </w:pPr>
      <w:r>
        <w:t xml:space="preserve">Приложение </w:t>
      </w:r>
      <w:r w:rsidR="00CE5A64">
        <w:t xml:space="preserve"> 2</w:t>
      </w:r>
    </w:p>
    <w:p w:rsidR="00CE5A64" w:rsidRPr="00D45770" w:rsidRDefault="00CE5A64" w:rsidP="00CE5A64">
      <w:pPr>
        <w:ind w:left="2124" w:firstLine="708"/>
        <w:jc w:val="right"/>
      </w:pPr>
      <w:r>
        <w:t xml:space="preserve">к </w:t>
      </w:r>
      <w:r w:rsidRPr="00D45770">
        <w:t>постановлени</w:t>
      </w:r>
      <w:r>
        <w:t>ю</w:t>
      </w:r>
      <w:r w:rsidRPr="00D45770">
        <w:t xml:space="preserve"> администрации </w:t>
      </w:r>
    </w:p>
    <w:p w:rsidR="00CE5A64" w:rsidRPr="00D45770" w:rsidRDefault="00CE5A64" w:rsidP="00CE5A64">
      <w:pPr>
        <w:ind w:left="2124" w:firstLine="708"/>
        <w:jc w:val="right"/>
      </w:pPr>
      <w:proofErr w:type="spellStart"/>
      <w:r w:rsidRPr="00D45770">
        <w:t>Асиновского</w:t>
      </w:r>
      <w:proofErr w:type="spellEnd"/>
      <w:r w:rsidRPr="00D45770">
        <w:t xml:space="preserve"> района</w:t>
      </w:r>
    </w:p>
    <w:p w:rsidR="00CE5A64" w:rsidRDefault="00CE5A64" w:rsidP="00CE5A64">
      <w:pPr>
        <w:jc w:val="right"/>
      </w:pPr>
      <w:r w:rsidRPr="00D45770">
        <w:t xml:space="preserve">от </w:t>
      </w:r>
      <w:r>
        <w:t>__________</w:t>
      </w:r>
      <w:r w:rsidRPr="00D45770">
        <w:t xml:space="preserve">№ </w:t>
      </w:r>
      <w:r>
        <w:t>________</w:t>
      </w:r>
    </w:p>
    <w:p w:rsidR="00CE5A64" w:rsidRPr="009B6D85" w:rsidRDefault="00CE5A64" w:rsidP="0063303C">
      <w:pPr>
        <w:jc w:val="right"/>
      </w:pPr>
    </w:p>
    <w:p w:rsidR="001B2748" w:rsidRDefault="00CE5A64" w:rsidP="00CE5A64">
      <w:pPr>
        <w:jc w:val="center"/>
      </w:pPr>
      <w:r w:rsidRPr="00CE5A64">
        <w:t>Порядок работы аттестационной комиссии</w:t>
      </w:r>
      <w:r w:rsidR="001B2748">
        <w:t xml:space="preserve"> </w:t>
      </w:r>
      <w:r w:rsidRPr="00CE5A64">
        <w:t xml:space="preserve">для проведения </w:t>
      </w:r>
    </w:p>
    <w:p w:rsidR="001B2748" w:rsidRDefault="00CE5A64" w:rsidP="00CE5A64">
      <w:pPr>
        <w:jc w:val="center"/>
      </w:pPr>
      <w:r w:rsidRPr="00CE5A64">
        <w:t>квалификационного экзамена в отношении му</w:t>
      </w:r>
      <w:r>
        <w:t>ниципальных служащих</w:t>
      </w:r>
    </w:p>
    <w:p w:rsidR="0063303C" w:rsidRDefault="00CE5A64" w:rsidP="00CE5A64">
      <w:pPr>
        <w:jc w:val="center"/>
      </w:pPr>
      <w:r>
        <w:t xml:space="preserve"> 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CE5A64" w:rsidRDefault="00CE5A64" w:rsidP="00CE5A64">
      <w:pPr>
        <w:jc w:val="center"/>
      </w:pPr>
    </w:p>
    <w:p w:rsidR="00CE5A64" w:rsidRDefault="00CE5A64" w:rsidP="00CE5A64"/>
    <w:p w:rsidR="00CE5A64" w:rsidRDefault="00CE5A64" w:rsidP="00CE5A64">
      <w:pPr>
        <w:numPr>
          <w:ilvl w:val="0"/>
          <w:numId w:val="3"/>
        </w:numPr>
        <w:tabs>
          <w:tab w:val="num" w:pos="0"/>
        </w:tabs>
        <w:ind w:left="0" w:firstLine="360"/>
        <w:jc w:val="both"/>
      </w:pPr>
      <w:r>
        <w:t xml:space="preserve"> </w:t>
      </w:r>
      <w:r w:rsidRPr="00CE5A64">
        <w:t>Настоящий Порядок</w:t>
      </w:r>
      <w:r w:rsidR="00BD5A97">
        <w:t xml:space="preserve"> в соответствии со статьей 6 Закона Томской области от 15</w:t>
      </w:r>
      <w:r w:rsidR="009027EC">
        <w:t xml:space="preserve"> марта </w:t>
      </w:r>
      <w:r w:rsidR="00BD5A97">
        <w:t>2013</w:t>
      </w:r>
      <w:r w:rsidR="009027EC">
        <w:t xml:space="preserve"> года</w:t>
      </w:r>
      <w:r w:rsidR="00BD5A97">
        <w:t xml:space="preserve"> № 36-ОЗ «О классных чинах муниципальных служащих в Томской области» </w:t>
      </w:r>
      <w:r w:rsidRPr="00CE5A64">
        <w:t xml:space="preserve">определяет работу аттестационной комиссии для проведения квалификационного экзамена в отношении </w:t>
      </w:r>
      <w:r>
        <w:t>муниципальных</w:t>
      </w:r>
      <w:r w:rsidRPr="00CE5A64">
        <w:t xml:space="preserve"> служащих </w:t>
      </w: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 w:rsidRPr="00CE5A64">
        <w:t xml:space="preserve"> (далее – Порядок</w:t>
      </w:r>
      <w:r>
        <w:t>).</w:t>
      </w:r>
    </w:p>
    <w:p w:rsidR="008938CB" w:rsidRDefault="00606C8E" w:rsidP="008938CB">
      <w:pPr>
        <w:jc w:val="both"/>
      </w:pPr>
      <w:r>
        <w:t xml:space="preserve">      </w:t>
      </w:r>
      <w:r w:rsidR="008744F0">
        <w:t xml:space="preserve">2.  </w:t>
      </w:r>
      <w:r w:rsidRPr="00606C8E">
        <w:t xml:space="preserve">Аттестационная комиссия проводит квалификационный экзамен в отношении </w:t>
      </w:r>
      <w:r w:rsidR="008744F0">
        <w:t>муниципальных</w:t>
      </w:r>
      <w:r w:rsidRPr="00606C8E">
        <w:t xml:space="preserve"> служащих, </w:t>
      </w:r>
      <w:r w:rsidR="0087011F">
        <w:t>назначенных</w:t>
      </w:r>
      <w:r w:rsidR="008744F0">
        <w:t xml:space="preserve"> на должности муниципальной службы на определенный срок, за исключением лиц, замещающих должности муниципальной службы первого заместителя главы муниципального образования, первого заместителя главы администрации</w:t>
      </w:r>
      <w:r w:rsidR="00033BCD">
        <w:t xml:space="preserve"> муниципального образования</w:t>
      </w:r>
      <w:r w:rsidR="008744F0">
        <w:t>, заместителя главы муниципального образования муниципального образования</w:t>
      </w:r>
      <w:r w:rsidR="008938CB">
        <w:t>, заместителя главы администрации муниципального образования муниципального образования, управляющего делами.</w:t>
      </w:r>
    </w:p>
    <w:p w:rsidR="008744F0" w:rsidRPr="008744F0" w:rsidRDefault="00405FAB" w:rsidP="008938CB">
      <w:pPr>
        <w:ind w:firstLine="360"/>
        <w:jc w:val="both"/>
      </w:pPr>
      <w:r>
        <w:t>3</w:t>
      </w:r>
      <w:r w:rsidR="008744F0" w:rsidRPr="008744F0">
        <w:t>.  Председатель Аттестационной комиссии</w:t>
      </w:r>
      <w:r w:rsidR="008938CB">
        <w:t xml:space="preserve"> осуществляет общее руководство </w:t>
      </w:r>
      <w:r w:rsidR="008744F0" w:rsidRPr="008744F0">
        <w:t>работой Аттестационной комиссии, проводит заседание Аттестационной комиссии, распределяет обязанности между членами Аттестационной комиссии.</w:t>
      </w:r>
    </w:p>
    <w:p w:rsidR="008744F0" w:rsidRPr="008744F0" w:rsidRDefault="00405FAB" w:rsidP="008744F0">
      <w:pPr>
        <w:ind w:firstLine="360"/>
        <w:jc w:val="both"/>
      </w:pPr>
      <w:r>
        <w:t>4</w:t>
      </w:r>
      <w:r w:rsidR="008744F0" w:rsidRPr="008744F0">
        <w:t>. В отсутствие председателя Аттестационной комиссии его обязанности исполняет заместитель председателя Аттестационной комиссии.</w:t>
      </w:r>
    </w:p>
    <w:p w:rsidR="008938CB" w:rsidRDefault="00405FAB" w:rsidP="008938CB">
      <w:pPr>
        <w:ind w:firstLine="360"/>
        <w:jc w:val="both"/>
      </w:pPr>
      <w:r>
        <w:t>5</w:t>
      </w:r>
      <w:r w:rsidR="008938CB">
        <w:t xml:space="preserve">. </w:t>
      </w:r>
      <w:r w:rsidR="008938CB" w:rsidRPr="008938CB">
        <w:tab/>
        <w:t xml:space="preserve">Аттестационная комиссия проводит квалификационный экзамен на основании  распоряжения </w:t>
      </w:r>
      <w:r w:rsidR="008938CB">
        <w:t xml:space="preserve">администрации </w:t>
      </w:r>
      <w:proofErr w:type="spellStart"/>
      <w:r w:rsidR="008938CB">
        <w:t>Асиновского</w:t>
      </w:r>
      <w:proofErr w:type="spellEnd"/>
      <w:r w:rsidR="008938CB">
        <w:t xml:space="preserve"> района</w:t>
      </w:r>
      <w:r w:rsidR="005F4724">
        <w:t>, в котором указывается:</w:t>
      </w:r>
    </w:p>
    <w:p w:rsidR="005F4724" w:rsidRDefault="005F4724" w:rsidP="008938CB">
      <w:pPr>
        <w:ind w:firstLine="360"/>
        <w:jc w:val="both"/>
      </w:pPr>
      <w:r>
        <w:t>1) дата и время проведения квалификационного экзамена;</w:t>
      </w:r>
    </w:p>
    <w:p w:rsidR="005F4724" w:rsidRDefault="005F4724" w:rsidP="008938CB">
      <w:pPr>
        <w:ind w:firstLine="360"/>
        <w:jc w:val="both"/>
      </w:pPr>
      <w:r>
        <w:t>2)список муниципальных служащих, которые должны сдавать квалификационный экзамен;</w:t>
      </w:r>
    </w:p>
    <w:p w:rsidR="005F4724" w:rsidRDefault="005F4724" w:rsidP="008938CB">
      <w:pPr>
        <w:ind w:firstLine="360"/>
        <w:jc w:val="both"/>
      </w:pPr>
      <w:r>
        <w:t>3) перечень документов, необходимых для проведения квалификационного экзамена.</w:t>
      </w:r>
    </w:p>
    <w:p w:rsidR="00530A8D" w:rsidRPr="00530A8D" w:rsidRDefault="00530A8D" w:rsidP="00530A8D">
      <w:pPr>
        <w:jc w:val="both"/>
      </w:pPr>
      <w:r>
        <w:rPr>
          <w:sz w:val="26"/>
        </w:rPr>
        <w:t xml:space="preserve">     </w:t>
      </w:r>
      <w:r w:rsidR="00405FAB">
        <w:t>6</w:t>
      </w:r>
      <w:r w:rsidRPr="00530A8D">
        <w:t>.  Заседание</w:t>
      </w:r>
      <w:r w:rsidRPr="00530A8D">
        <w:tab/>
        <w:t xml:space="preserve">   Аттестационной комиссии считается правомочным, если на нём присутствует не менее двух третей от общего числа ее членов. </w:t>
      </w:r>
    </w:p>
    <w:p w:rsidR="00286407" w:rsidRDefault="00405FAB" w:rsidP="00606C8E">
      <w:pPr>
        <w:ind w:left="360"/>
        <w:jc w:val="both"/>
      </w:pPr>
      <w:r>
        <w:t>7</w:t>
      </w:r>
      <w:r w:rsidR="00286407">
        <w:t xml:space="preserve">. Квалификационный экзамен проводится: </w:t>
      </w:r>
    </w:p>
    <w:p w:rsidR="00286407" w:rsidRDefault="00286407" w:rsidP="00286407">
      <w:pPr>
        <w:jc w:val="both"/>
      </w:pPr>
      <w:r>
        <w:tab/>
        <w:t xml:space="preserve"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 </w:t>
      </w:r>
    </w:p>
    <w:p w:rsidR="00286407" w:rsidRDefault="00BD5A97" w:rsidP="00BD5A97">
      <w:pPr>
        <w:jc w:val="both"/>
      </w:pPr>
      <w:r>
        <w:tab/>
      </w:r>
      <w:proofErr w:type="gramStart"/>
      <w:r w:rsidR="00286407">
        <w:t xml:space="preserve"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BD5A97" w:rsidRDefault="00BD5A97" w:rsidP="00286407">
      <w:pPr>
        <w:ind w:firstLine="360"/>
        <w:jc w:val="both"/>
      </w:pPr>
      <w:r>
        <w:tab/>
      </w:r>
      <w:r w:rsidR="00286407">
        <w:t xml:space="preserve">3) при решении вопроса о присвоении муниципальному служащему классного чина после назначения его на должность муниципальной службы, которая относится к более высокой группе должностей муниципальной службы, если для этой должности предусмотрен более высокий классный чин, чем тот, который имеет муниципальный служащий. </w:t>
      </w:r>
    </w:p>
    <w:p w:rsidR="00BD5A97" w:rsidRDefault="00405FAB" w:rsidP="00286407">
      <w:pPr>
        <w:ind w:firstLine="360"/>
        <w:jc w:val="both"/>
      </w:pPr>
      <w:r>
        <w:t>8</w:t>
      </w:r>
      <w:r w:rsidR="00286407">
        <w:t>. Квалификационный экзамен проводится по решению представите</w:t>
      </w:r>
      <w:r w:rsidR="00BD5A97">
        <w:t xml:space="preserve">ля нанимателя (работодателя), </w:t>
      </w:r>
      <w:proofErr w:type="gramStart"/>
      <w:r w:rsidR="00BD5A97">
        <w:t>которое</w:t>
      </w:r>
      <w:proofErr w:type="gramEnd"/>
      <w:r w:rsidR="00BD5A97">
        <w:t xml:space="preserve"> он принимает по собственной инициативе или по инициативе муниципального служащего.</w:t>
      </w:r>
    </w:p>
    <w:p w:rsidR="00BD5A97" w:rsidRDefault="00405FAB" w:rsidP="00286407">
      <w:pPr>
        <w:ind w:firstLine="360"/>
        <w:jc w:val="both"/>
      </w:pPr>
      <w:r>
        <w:t>9</w:t>
      </w:r>
      <w:r w:rsidR="00BD5A97">
        <w:t xml:space="preserve">.Квалификационный экзамен, </w:t>
      </w:r>
      <w:proofErr w:type="gramStart"/>
      <w:r w:rsidR="00BD5A97">
        <w:t>решение</w:t>
      </w:r>
      <w:proofErr w:type="gramEnd"/>
      <w:r w:rsidR="00BD5A97">
        <w:t xml:space="preserve"> о проведении которого принято по инициативе представителя нанимателя (работодателя), проводится по мере необходимости.</w:t>
      </w:r>
    </w:p>
    <w:p w:rsidR="00BD5A97" w:rsidRDefault="00405FAB" w:rsidP="00286407">
      <w:pPr>
        <w:ind w:firstLine="360"/>
        <w:jc w:val="both"/>
      </w:pPr>
      <w:r>
        <w:t>10</w:t>
      </w:r>
      <w:r w:rsidR="00BD5A97">
        <w:t xml:space="preserve">.Квалификационный экзамен, </w:t>
      </w:r>
      <w:proofErr w:type="gramStart"/>
      <w:r w:rsidR="00BD5A97">
        <w:t>решение</w:t>
      </w:r>
      <w:proofErr w:type="gramEnd"/>
      <w:r w:rsidR="00BD5A97">
        <w:t xml:space="preserve"> о проведении которого принято представителем нанимателя (работодателем), является для муниципального служащего обязательным.</w:t>
      </w:r>
    </w:p>
    <w:p w:rsidR="00BD5A97" w:rsidRDefault="00405FAB" w:rsidP="00286407">
      <w:pPr>
        <w:ind w:firstLine="360"/>
        <w:jc w:val="both"/>
      </w:pPr>
      <w:r>
        <w:t>11</w:t>
      </w:r>
      <w:r w:rsidR="0087011F">
        <w:t>.</w:t>
      </w:r>
      <w:r w:rsidR="00BD5A97"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им  письменного заявления о  присвоении классного чина.</w:t>
      </w:r>
    </w:p>
    <w:p w:rsidR="004E178B" w:rsidRDefault="005F4724" w:rsidP="00286407">
      <w:pPr>
        <w:ind w:firstLine="360"/>
        <w:jc w:val="both"/>
      </w:pPr>
      <w:r>
        <w:t>12</w:t>
      </w:r>
      <w:r w:rsidR="00286407">
        <w:t>. Решение о предстоящей сдаче квалификационного экзамена доводится до сведения муниципального служащего не позднее</w:t>
      </w:r>
      <w:r w:rsidR="0087011F">
        <w:t>,</w:t>
      </w:r>
      <w:r w:rsidR="00286407">
        <w:t xml:space="preserve"> чем за месяц до его проведения. </w:t>
      </w:r>
    </w:p>
    <w:p w:rsidR="004E178B" w:rsidRDefault="005F4724" w:rsidP="00286407">
      <w:pPr>
        <w:ind w:firstLine="360"/>
        <w:jc w:val="both"/>
      </w:pPr>
      <w:r>
        <w:t>13</w:t>
      </w:r>
      <w:r w:rsidR="00286407">
        <w:t xml:space="preserve">. </w:t>
      </w:r>
      <w:r w:rsidR="00286407" w:rsidRPr="00D84BE5">
        <w:rPr>
          <w:color w:val="000000" w:themeColor="text1"/>
        </w:rPr>
        <w:t>Не позднее</w:t>
      </w:r>
      <w:r w:rsidR="0087011F" w:rsidRPr="00D84BE5">
        <w:rPr>
          <w:color w:val="000000" w:themeColor="text1"/>
        </w:rPr>
        <w:t>,</w:t>
      </w:r>
      <w:r w:rsidR="00286407" w:rsidRPr="00D84BE5">
        <w:rPr>
          <w:color w:val="000000" w:themeColor="text1"/>
        </w:rPr>
        <w:t xml:space="preserve"> чем за </w:t>
      </w:r>
      <w:r w:rsidR="00D84BE5" w:rsidRPr="00D84BE5">
        <w:rPr>
          <w:color w:val="000000" w:themeColor="text1"/>
        </w:rPr>
        <w:t>месяц</w:t>
      </w:r>
      <w:r w:rsidR="00286407" w:rsidRPr="00D84BE5">
        <w:rPr>
          <w:color w:val="000000" w:themeColor="text1"/>
        </w:rPr>
        <w:t xml:space="preserve"> до проведения квалификационного экзамена непосредственный руководитель муниципального служащего направляет в комиссию отзыв о соответствии уровня профессиональной подготовки муниципального служащего </w:t>
      </w:r>
      <w:r w:rsidR="00286407">
        <w:t>квалификационным требованиям для замещения должности муниципальной службы и о возможности присвоения ему классного чина</w:t>
      </w:r>
      <w:r w:rsidR="001B2748">
        <w:t xml:space="preserve"> согласно приложению </w:t>
      </w:r>
      <w:r w:rsidR="00D84BE5">
        <w:t>1</w:t>
      </w:r>
      <w:r w:rsidR="001B2748">
        <w:t xml:space="preserve"> к настоящему Порядку</w:t>
      </w:r>
      <w:r w:rsidR="00286407">
        <w:t xml:space="preserve">. </w:t>
      </w:r>
    </w:p>
    <w:p w:rsidR="004E178B" w:rsidRDefault="005F4724" w:rsidP="00286407">
      <w:pPr>
        <w:ind w:firstLine="360"/>
        <w:jc w:val="both"/>
      </w:pPr>
      <w:r>
        <w:t>14</w:t>
      </w:r>
      <w:r w:rsidR="00286407">
        <w:t xml:space="preserve">. Муниципальный служащий должен быть ознакомлен с отзывом не менее чем за </w:t>
      </w:r>
      <w:r w:rsidR="009027EC">
        <w:t>2 недели</w:t>
      </w:r>
      <w:r w:rsidR="00286407">
        <w:t xml:space="preserve"> до дня проведения квалификационного экзамена. Муниципальный служащий вправе представить в комиссию заявление о своем несогласии с указанным отзывом. </w:t>
      </w:r>
    </w:p>
    <w:p w:rsidR="00045B16" w:rsidRDefault="005F4724" w:rsidP="00286407">
      <w:pPr>
        <w:ind w:firstLine="360"/>
        <w:jc w:val="both"/>
      </w:pPr>
      <w:r>
        <w:t>15</w:t>
      </w:r>
      <w:r w:rsidR="00286407">
        <w:t xml:space="preserve">. </w:t>
      </w:r>
      <w:proofErr w:type="gramStart"/>
      <w:r w:rsidR="00286407">
        <w:t>При проведении квалификационного экзамена комиссия определяет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 и оценивает его знания, навыки и умения в соответствии с требованиями должностной инструкции,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</w:t>
      </w:r>
      <w:proofErr w:type="gramEnd"/>
      <w:r w:rsidR="00286407">
        <w:t xml:space="preserve"> муниципальных служащих. </w:t>
      </w:r>
    </w:p>
    <w:p w:rsidR="00530A8D" w:rsidRDefault="005F4724" w:rsidP="00286407">
      <w:pPr>
        <w:ind w:firstLine="360"/>
        <w:jc w:val="both"/>
      </w:pPr>
      <w:r>
        <w:t>16</w:t>
      </w:r>
      <w:r w:rsidR="00286407">
        <w:t xml:space="preserve">. В случае проведения квалификационного экзамена в форме тестирования </w:t>
      </w:r>
      <w:proofErr w:type="gramStart"/>
      <w:r w:rsidR="00286407">
        <w:t>экзаменуемому</w:t>
      </w:r>
      <w:proofErr w:type="gramEnd"/>
      <w:r w:rsidR="00286407">
        <w:t xml:space="preserve"> предлагаются вопросы с несколькими вариантами ответов, из которых нужно выбрать правильные. Общий результат экзамена определяется исходя из количества верно выбранных ответов. При правильных ответах менее чем на 50 процентов вопросов экзамен считается несданным. </w:t>
      </w:r>
    </w:p>
    <w:p w:rsidR="009027EC" w:rsidRDefault="005F4724" w:rsidP="00286407">
      <w:pPr>
        <w:ind w:firstLine="360"/>
        <w:jc w:val="both"/>
      </w:pPr>
      <w:r>
        <w:t>17</w:t>
      </w:r>
      <w:r w:rsidR="00286407">
        <w:t xml:space="preserve">. В случае проведения квалификационного экзамена в форме устного экзамена </w:t>
      </w:r>
      <w:proofErr w:type="gramStart"/>
      <w:r w:rsidR="00286407">
        <w:t>экзаменуемому</w:t>
      </w:r>
      <w:proofErr w:type="gramEnd"/>
      <w:r w:rsidR="00286407">
        <w:t xml:space="preserve"> предлагается ответить на вопросы, содержащиеся в экзаменационном билете. Правильность и полноту ответов оценивают члены комиссии. </w:t>
      </w:r>
    </w:p>
    <w:p w:rsidR="00530A8D" w:rsidRDefault="005F4724" w:rsidP="00286407">
      <w:pPr>
        <w:ind w:firstLine="360"/>
        <w:jc w:val="both"/>
      </w:pPr>
      <w:r>
        <w:t>18</w:t>
      </w:r>
      <w:r w:rsidR="00286407">
        <w:t xml:space="preserve">. Форма проведения квалификационного экзамена в зависимости от занимаемой должности муниципальной службы, стажа работы, уровня образования, классного чина, на который претендует экзаменуемый, определяется комиссией. </w:t>
      </w:r>
    </w:p>
    <w:p w:rsidR="00530A8D" w:rsidRDefault="005F4724" w:rsidP="00286407">
      <w:pPr>
        <w:ind w:firstLine="360"/>
        <w:jc w:val="both"/>
      </w:pPr>
      <w:r>
        <w:t>19</w:t>
      </w:r>
      <w:r w:rsidR="00286407">
        <w:t xml:space="preserve">. Решение о результате квалификационного экзамена принимается комиссией в отсутствие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530A8D" w:rsidRDefault="005F4724" w:rsidP="00286407">
      <w:pPr>
        <w:ind w:firstLine="360"/>
        <w:jc w:val="both"/>
      </w:pPr>
      <w:r>
        <w:t>20</w:t>
      </w:r>
      <w:r w:rsidR="00286407">
        <w:t xml:space="preserve">. По результатам квалификационного экзамена в отношении муниципального служащего комиссией выносится одно из следующих решений: </w:t>
      </w:r>
    </w:p>
    <w:p w:rsidR="00530A8D" w:rsidRDefault="00286407" w:rsidP="00286407">
      <w:pPr>
        <w:ind w:firstLine="360"/>
        <w:jc w:val="both"/>
      </w:pPr>
      <w:r>
        <w:t xml:space="preserve">1) признать, что муниципальный служащий сдал квалификационный экзамен, и рекомендовать его для присвоения классного чина; </w:t>
      </w:r>
    </w:p>
    <w:p w:rsidR="00530A8D" w:rsidRDefault="00286407" w:rsidP="00286407">
      <w:pPr>
        <w:ind w:firstLine="360"/>
        <w:jc w:val="both"/>
      </w:pPr>
      <w:r>
        <w:t xml:space="preserve">2) признать, что муниципальный служащий не сдал квалификационный экзамен. </w:t>
      </w:r>
    </w:p>
    <w:p w:rsidR="00530A8D" w:rsidRDefault="005F4724" w:rsidP="00286407">
      <w:pPr>
        <w:ind w:firstLine="360"/>
        <w:jc w:val="both"/>
      </w:pPr>
      <w:r>
        <w:t>21</w:t>
      </w:r>
      <w:r w:rsidR="00286407">
        <w:t>. Результат квалификационного экзамена заносится в экзаменационный лист муниципального служащего, составленный по форме согласно приложению к настоящему По</w:t>
      </w:r>
      <w:r w:rsidR="001B2748">
        <w:t>рядку</w:t>
      </w:r>
      <w:r w:rsidR="00286407"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30A8D" w:rsidRDefault="005F4724" w:rsidP="00286407">
      <w:pPr>
        <w:ind w:firstLine="360"/>
        <w:jc w:val="both"/>
      </w:pPr>
      <w:r>
        <w:t>22</w:t>
      </w:r>
      <w:r w:rsidR="00286407">
        <w:t xml:space="preserve">. Муниципальный служащий знакомится с экзаменационным листом под роспись. </w:t>
      </w:r>
    </w:p>
    <w:p w:rsidR="00530A8D" w:rsidRDefault="005F4724" w:rsidP="00286407">
      <w:pPr>
        <w:ind w:firstLine="360"/>
        <w:jc w:val="both"/>
      </w:pPr>
      <w:r>
        <w:t>23</w:t>
      </w:r>
      <w:r w:rsidR="00286407">
        <w:t>. Экзаменационный лист муниципального служащего и отзыв о соответствии уровня профессиональной подготовки муниципального служащего квалификационным требованиям для замещения должности муниципальной службы и о возможности присвоения ему классного чина хранятся в личном деле муниципального служащего.</w:t>
      </w:r>
    </w:p>
    <w:p w:rsidR="00530A8D" w:rsidRDefault="005F4724" w:rsidP="00286407">
      <w:pPr>
        <w:ind w:firstLine="360"/>
        <w:jc w:val="both"/>
      </w:pPr>
      <w:r>
        <w:t xml:space="preserve"> 24</w:t>
      </w:r>
      <w:r w:rsidR="00286407">
        <w:t xml:space="preserve">. Результаты квалификационного экзамена направляются представителю нанимателя (работодателю) не позднее чем через семь дней после его проведения. </w:t>
      </w:r>
    </w:p>
    <w:p w:rsidR="00530A8D" w:rsidRDefault="005F4724" w:rsidP="00286407">
      <w:pPr>
        <w:ind w:firstLine="360"/>
        <w:jc w:val="both"/>
      </w:pPr>
      <w:r>
        <w:t>25</w:t>
      </w:r>
      <w:r w:rsidR="00286407">
        <w:t xml:space="preserve">. Представитель нанимателя (работодатель) не позднее чем через семь дней после получения результатов квалификационного экзамена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:rsidR="00530A8D" w:rsidRDefault="005F4724" w:rsidP="00286407">
      <w:pPr>
        <w:ind w:firstLine="360"/>
        <w:jc w:val="both"/>
      </w:pPr>
      <w:r>
        <w:t>26</w:t>
      </w:r>
      <w:r w:rsidR="00286407">
        <w:t xml:space="preserve"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606C8E" w:rsidRPr="00606C8E" w:rsidRDefault="005F4724" w:rsidP="00286407">
      <w:pPr>
        <w:ind w:firstLine="360"/>
        <w:jc w:val="both"/>
      </w:pPr>
      <w:r>
        <w:t>27</w:t>
      </w:r>
      <w:r w:rsidR="00286407"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  <w:r w:rsidR="00606C8E" w:rsidRPr="00606C8E">
        <w:t xml:space="preserve"> </w:t>
      </w:r>
    </w:p>
    <w:p w:rsidR="00CE5A64" w:rsidRPr="00606C8E" w:rsidRDefault="00CE5A64" w:rsidP="00CE5A64">
      <w:pPr>
        <w:ind w:left="360"/>
      </w:pPr>
    </w:p>
    <w:p w:rsidR="00CE5A64" w:rsidRDefault="00CE5A64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405FAB" w:rsidRDefault="00405FAB" w:rsidP="00CE5A64"/>
    <w:p w:rsidR="00853DD7" w:rsidRDefault="00853DD7" w:rsidP="00853DD7">
      <w:pPr>
        <w:ind w:left="2124" w:firstLine="708"/>
        <w:jc w:val="right"/>
      </w:pPr>
    </w:p>
    <w:p w:rsidR="005F4724" w:rsidRDefault="005F4724" w:rsidP="00853DD7">
      <w:pPr>
        <w:ind w:left="2124" w:firstLine="708"/>
        <w:jc w:val="right"/>
      </w:pPr>
    </w:p>
    <w:p w:rsidR="005F4724" w:rsidRDefault="005F4724" w:rsidP="00853DD7">
      <w:pPr>
        <w:ind w:left="2124" w:firstLine="708"/>
        <w:jc w:val="right"/>
      </w:pPr>
    </w:p>
    <w:p w:rsidR="005F4724" w:rsidRDefault="005F4724" w:rsidP="00853DD7">
      <w:pPr>
        <w:ind w:left="2124" w:firstLine="708"/>
        <w:jc w:val="right"/>
      </w:pPr>
    </w:p>
    <w:p w:rsidR="00853DD7" w:rsidRDefault="00853DD7" w:rsidP="00853DD7">
      <w:pPr>
        <w:ind w:left="2124" w:firstLine="708"/>
        <w:jc w:val="right"/>
      </w:pPr>
      <w:r>
        <w:t xml:space="preserve">Приложение </w:t>
      </w:r>
      <w:r w:rsidR="00033BCD">
        <w:t>1</w:t>
      </w:r>
    </w:p>
    <w:p w:rsidR="00033BCD" w:rsidRDefault="00853DD7" w:rsidP="00853DD7">
      <w:pPr>
        <w:ind w:left="2124" w:firstLine="708"/>
        <w:jc w:val="right"/>
      </w:pPr>
      <w:r>
        <w:t xml:space="preserve">к </w:t>
      </w:r>
      <w:r w:rsidR="00033BCD">
        <w:t>П</w:t>
      </w:r>
      <w:r w:rsidRPr="00D45770">
        <w:t>о</w:t>
      </w:r>
      <w:r w:rsidR="00033BCD">
        <w:t>рядку работы аттестационной комиссии</w:t>
      </w:r>
    </w:p>
    <w:p w:rsidR="00033BCD" w:rsidRDefault="00033BCD" w:rsidP="00853DD7">
      <w:pPr>
        <w:ind w:left="2124" w:firstLine="708"/>
        <w:jc w:val="right"/>
      </w:pPr>
      <w:r>
        <w:t>для проведения квалификационного экзамена</w:t>
      </w:r>
    </w:p>
    <w:p w:rsidR="00033BCD" w:rsidRDefault="00033BCD" w:rsidP="00853DD7">
      <w:pPr>
        <w:ind w:left="2124" w:firstLine="708"/>
        <w:jc w:val="right"/>
      </w:pPr>
      <w:r>
        <w:t>в отношении муниципальных служащих</w:t>
      </w:r>
    </w:p>
    <w:p w:rsidR="00853DD7" w:rsidRPr="00D45770" w:rsidRDefault="00853DD7" w:rsidP="00853DD7">
      <w:pPr>
        <w:ind w:left="2124" w:firstLine="708"/>
        <w:jc w:val="right"/>
      </w:pPr>
      <w:r w:rsidRPr="00D45770">
        <w:t xml:space="preserve"> администрации </w:t>
      </w:r>
      <w:proofErr w:type="spellStart"/>
      <w:r w:rsidRPr="00D45770">
        <w:t>Асиновского</w:t>
      </w:r>
      <w:proofErr w:type="spellEnd"/>
      <w:r w:rsidRPr="00D45770">
        <w:t xml:space="preserve"> района</w:t>
      </w:r>
    </w:p>
    <w:p w:rsidR="001B2748" w:rsidRDefault="001B2748" w:rsidP="001B2748">
      <w:pPr>
        <w:jc w:val="right"/>
      </w:pPr>
    </w:p>
    <w:p w:rsidR="00CC0083" w:rsidRDefault="00CC0083" w:rsidP="001B2748">
      <w:pPr>
        <w:jc w:val="right"/>
      </w:pPr>
    </w:p>
    <w:p w:rsidR="001B2748" w:rsidRDefault="001B2748" w:rsidP="001B2748">
      <w:pPr>
        <w:jc w:val="center"/>
        <w:rPr>
          <w:b/>
          <w:bCs/>
        </w:rPr>
      </w:pPr>
      <w:r>
        <w:rPr>
          <w:b/>
          <w:bCs/>
        </w:rPr>
        <w:t>ОТЗЫВ</w:t>
      </w:r>
      <w:r>
        <w:rPr>
          <w:b/>
          <w:bCs/>
        </w:rPr>
        <w:br/>
        <w:t>об уровне знаний, навыков и умений (профессиональном уровне) муниципального</w:t>
      </w:r>
      <w:r>
        <w:rPr>
          <w:b/>
          <w:bCs/>
        </w:rPr>
        <w:br/>
        <w:t xml:space="preserve">служащего и о возможности присвоения ему классного чина </w:t>
      </w:r>
    </w:p>
    <w:p w:rsidR="00411DDF" w:rsidRPr="001B2748" w:rsidRDefault="00411DDF" w:rsidP="001B2748">
      <w:pPr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658"/>
        <w:gridCol w:w="185"/>
        <w:gridCol w:w="708"/>
        <w:gridCol w:w="284"/>
        <w:gridCol w:w="567"/>
        <w:gridCol w:w="226"/>
        <w:gridCol w:w="483"/>
        <w:gridCol w:w="283"/>
        <w:gridCol w:w="425"/>
        <w:gridCol w:w="426"/>
        <w:gridCol w:w="283"/>
        <w:gridCol w:w="70"/>
        <w:gridCol w:w="72"/>
        <w:gridCol w:w="142"/>
        <w:gridCol w:w="141"/>
        <w:gridCol w:w="709"/>
        <w:gridCol w:w="142"/>
        <w:gridCol w:w="567"/>
        <w:gridCol w:w="197"/>
        <w:gridCol w:w="1787"/>
      </w:tblGrid>
      <w:tr w:rsidR="001B2748" w:rsidTr="00033BCD">
        <w:trPr>
          <w:cantSplit/>
        </w:trPr>
        <w:tc>
          <w:tcPr>
            <w:tcW w:w="2835" w:type="dxa"/>
            <w:gridSpan w:val="4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7655" w:type="dxa"/>
            <w:gridSpan w:val="19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 Замещаемая должность муниципальной службы на момент проведения</w:t>
            </w:r>
          </w:p>
        </w:tc>
        <w:tc>
          <w:tcPr>
            <w:tcW w:w="1984" w:type="dxa"/>
            <w:gridSpan w:val="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6946" w:type="dxa"/>
            <w:gridSpan w:val="17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квалификационного экзамена и дата назначения на эту должность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 Характеристика уровня знаний, навыков и умений (профессионального уровня) муниципального служащего (должна соответствовать структуре и содержанию должностной инструкции)</w:t>
            </w: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ind w:firstLine="681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а) профессиональное образование (наименование учебного заведения, год окончания, специальность, квалификация):</w:t>
            </w: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4395" w:type="dxa"/>
            <w:gridSpan w:val="8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ind w:firstLine="681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б) опыт работы по специальности:</w:t>
            </w:r>
          </w:p>
        </w:tc>
        <w:tc>
          <w:tcPr>
            <w:tcW w:w="3457" w:type="dxa"/>
            <w:gridSpan w:val="1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7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3912" w:type="dxa"/>
            <w:gridSpan w:val="7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ind w:firstLine="681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в) повышение квалификации:</w:t>
            </w:r>
          </w:p>
        </w:tc>
        <w:tc>
          <w:tcPr>
            <w:tcW w:w="1970" w:type="dxa"/>
            <w:gridSpan w:val="6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7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787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ind w:firstLine="681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г) знание нормативной правовой базы, определенной должностной инструкцией (оценивается уровень знаний законодательства):</w:t>
            </w: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ind w:firstLine="681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д) навыки, определенные должностной инструкцией (оценивается степень владения навыками):</w:t>
            </w: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6096" w:type="dxa"/>
            <w:gridSpan w:val="15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 Заключение о возможности присвоения классного чина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3686" w:type="dxa"/>
            <w:gridSpan w:val="6"/>
          </w:tcPr>
          <w:p w:rsidR="001B2748" w:rsidRDefault="001B2748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1B2748" w:rsidRDefault="001B2748">
            <w:pPr>
              <w:spacing w:line="276" w:lineRule="auto"/>
              <w:rPr>
                <w:lang w:eastAsia="en-US"/>
              </w:rPr>
            </w:pPr>
          </w:p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Непосредственный руководитель: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134" w:type="dxa"/>
            <w:gridSpan w:val="4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c>
          <w:tcPr>
            <w:tcW w:w="1942" w:type="dxa"/>
            <w:gridSpan w:val="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5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042" w:type="dxa"/>
            <w:gridSpan w:val="7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 xml:space="preserve">      (подпись)</w:t>
            </w:r>
          </w:p>
        </w:tc>
        <w:tc>
          <w:tcPr>
            <w:tcW w:w="1134" w:type="dxa"/>
            <w:gridSpan w:val="4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551" w:type="dxa"/>
            <w:gridSpan w:val="3"/>
          </w:tcPr>
          <w:p w:rsidR="001B2748" w:rsidRDefault="001B274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  <w:p w:rsidR="001B2748" w:rsidRDefault="001B2748">
            <w:pPr>
              <w:spacing w:line="276" w:lineRule="auto"/>
              <w:jc w:val="center"/>
              <w:rPr>
                <w:lang w:eastAsia="en-US"/>
              </w:rPr>
            </w:pPr>
          </w:p>
          <w:p w:rsidR="001B2748" w:rsidRDefault="001B2748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5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83" w:type="dxa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val="en-US" w:eastAsia="en-US"/>
              </w:rPr>
              <w:t>г.</w:t>
            </w:r>
          </w:p>
        </w:tc>
        <w:tc>
          <w:tcPr>
            <w:tcW w:w="3827" w:type="dxa"/>
            <w:gridSpan w:val="9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1B2748" w:rsidTr="00033BCD">
        <w:tc>
          <w:tcPr>
            <w:tcW w:w="1942" w:type="dxa"/>
            <w:gridSpan w:val="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5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6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7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787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rPr>
          <w:cantSplit/>
        </w:trPr>
        <w:tc>
          <w:tcPr>
            <w:tcW w:w="284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835" w:type="dxa"/>
            <w:gridSpan w:val="4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С отзывом ознакомле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134" w:type="dxa"/>
            <w:gridSpan w:val="6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c>
          <w:tcPr>
            <w:tcW w:w="1942" w:type="dxa"/>
            <w:gridSpan w:val="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736" w:type="dxa"/>
            <w:gridSpan w:val="7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 xml:space="preserve">                           (подпись)</w:t>
            </w:r>
          </w:p>
        </w:tc>
        <w:tc>
          <w:tcPr>
            <w:tcW w:w="1204" w:type="dxa"/>
            <w:gridSpan w:val="4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355" w:type="dxa"/>
            <w:gridSpan w:val="3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3402" w:type="dxa"/>
            <w:gridSpan w:val="5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1B2748" w:rsidTr="00033BCD">
        <w:tc>
          <w:tcPr>
            <w:tcW w:w="1942" w:type="dxa"/>
            <w:gridSpan w:val="2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736" w:type="dxa"/>
            <w:gridSpan w:val="7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204" w:type="dxa"/>
            <w:gridSpan w:val="4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970" w:type="dxa"/>
            <w:gridSpan w:val="7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787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  <w:tr w:rsidR="001B2748" w:rsidTr="00033BCD"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185" w:type="dxa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  <w:tc>
          <w:tcPr>
            <w:tcW w:w="283" w:type="dxa"/>
            <w:hideMark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  <w:r>
              <w:rPr>
                <w:lang w:val="en-US" w:eastAsia="en-US"/>
              </w:rPr>
              <w:t>г.</w:t>
            </w:r>
          </w:p>
        </w:tc>
        <w:tc>
          <w:tcPr>
            <w:tcW w:w="3827" w:type="dxa"/>
            <w:gridSpan w:val="9"/>
          </w:tcPr>
          <w:p w:rsidR="001B2748" w:rsidRDefault="001B2748">
            <w:pPr>
              <w:autoSpaceDE w:val="0"/>
              <w:autoSpaceDN w:val="0"/>
              <w:spacing w:line="276" w:lineRule="auto"/>
              <w:rPr>
                <w:rFonts w:eastAsiaTheme="minorEastAsia"/>
                <w:lang w:val="en-US" w:eastAsia="en-US"/>
              </w:rPr>
            </w:pPr>
          </w:p>
        </w:tc>
      </w:tr>
    </w:tbl>
    <w:p w:rsidR="00033BCD" w:rsidRDefault="00033BCD" w:rsidP="00853DD7">
      <w:pPr>
        <w:ind w:left="2124" w:firstLine="708"/>
        <w:jc w:val="right"/>
      </w:pPr>
    </w:p>
    <w:p w:rsidR="00033BCD" w:rsidRDefault="00033BCD" w:rsidP="00033BCD">
      <w:pPr>
        <w:jc w:val="right"/>
      </w:pPr>
      <w:r>
        <w:t>Приложение 2</w:t>
      </w:r>
    </w:p>
    <w:p w:rsidR="00033BCD" w:rsidRDefault="00033BCD" w:rsidP="00033BCD">
      <w:pPr>
        <w:jc w:val="right"/>
      </w:pPr>
      <w:r>
        <w:t>к Порядку работы аттестационной комиссии</w:t>
      </w:r>
    </w:p>
    <w:p w:rsidR="00033BCD" w:rsidRDefault="00033BCD" w:rsidP="00033BCD">
      <w:pPr>
        <w:jc w:val="right"/>
      </w:pPr>
      <w:r>
        <w:t>для проведения квалификационного экзамена</w:t>
      </w:r>
    </w:p>
    <w:p w:rsidR="00033BCD" w:rsidRDefault="00033BCD" w:rsidP="00033BCD">
      <w:pPr>
        <w:jc w:val="right"/>
      </w:pPr>
      <w:r>
        <w:t>в отношении муниципальных служащих</w:t>
      </w:r>
    </w:p>
    <w:p w:rsidR="00033BCD" w:rsidRDefault="00033BCD" w:rsidP="00033BCD">
      <w:pPr>
        <w:jc w:val="right"/>
      </w:pPr>
      <w:r>
        <w:t xml:space="preserve"> 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853DD7" w:rsidRDefault="00853DD7" w:rsidP="001125AB">
      <w:pPr>
        <w:jc w:val="center"/>
      </w:pPr>
    </w:p>
    <w:p w:rsidR="00CC0083" w:rsidRDefault="00CC0083" w:rsidP="001125AB">
      <w:pPr>
        <w:jc w:val="center"/>
      </w:pPr>
    </w:p>
    <w:p w:rsidR="00405FAB" w:rsidRPr="00405FAB" w:rsidRDefault="00405FAB" w:rsidP="001125AB">
      <w:pPr>
        <w:jc w:val="center"/>
      </w:pPr>
      <w:r w:rsidRPr="00405FAB">
        <w:t>ЭКЗАМЕНАЦИОННЫЙ ЛИСТ</w:t>
      </w:r>
    </w:p>
    <w:p w:rsidR="00405FAB" w:rsidRPr="00405FAB" w:rsidRDefault="001125AB" w:rsidP="001125AB">
      <w:pPr>
        <w:jc w:val="center"/>
      </w:pPr>
      <w:r>
        <w:t>МУНИЦИПАЛЬНОГО</w:t>
      </w:r>
      <w:r w:rsidR="00405FAB" w:rsidRPr="00405FAB">
        <w:t xml:space="preserve"> СЛУЖАЩЕГО</w:t>
      </w:r>
    </w:p>
    <w:p w:rsidR="00405FAB" w:rsidRPr="00405FAB" w:rsidRDefault="00405FAB" w:rsidP="001125AB">
      <w:pPr>
        <w:jc w:val="center"/>
      </w:pPr>
    </w:p>
    <w:p w:rsidR="00405FAB" w:rsidRPr="00405FAB" w:rsidRDefault="00405FAB" w:rsidP="00405FAB"/>
    <w:p w:rsidR="00405FAB" w:rsidRPr="00405FAB" w:rsidRDefault="00405FAB" w:rsidP="00405FAB">
      <w:pPr>
        <w:jc w:val="both"/>
      </w:pPr>
      <w:r w:rsidRPr="00405FAB">
        <w:t>1. Фамилия, имя, отчество ________________________________________</w:t>
      </w:r>
      <w:r>
        <w:t>_____________</w:t>
      </w:r>
    </w:p>
    <w:p w:rsidR="00405FAB" w:rsidRPr="00405FAB" w:rsidRDefault="00405FAB" w:rsidP="00405FAB">
      <w:pPr>
        <w:jc w:val="both"/>
      </w:pPr>
      <w:r w:rsidRPr="00405FAB">
        <w:t>2. Год, число и месяц рождения ___________________________________</w:t>
      </w:r>
      <w:r>
        <w:t>______________</w:t>
      </w:r>
    </w:p>
    <w:p w:rsidR="00405FAB" w:rsidRPr="00405FAB" w:rsidRDefault="00405FAB" w:rsidP="00405FAB">
      <w:pPr>
        <w:jc w:val="both"/>
      </w:pPr>
      <w:r w:rsidRPr="00405FAB">
        <w:t>3. Сведения  о  профессиональном  образовании,   наличии    ученой</w:t>
      </w:r>
      <w:r>
        <w:t xml:space="preserve"> </w:t>
      </w:r>
      <w:r w:rsidRPr="00405FAB">
        <w:t>степени, ученого звания__________________________________________</w:t>
      </w:r>
      <w:r>
        <w:t>_____________________________</w:t>
      </w:r>
    </w:p>
    <w:p w:rsidR="00405FAB" w:rsidRPr="00405FAB" w:rsidRDefault="00405FAB" w:rsidP="00405FAB">
      <w:pPr>
        <w:jc w:val="both"/>
        <w:rPr>
          <w:sz w:val="18"/>
          <w:szCs w:val="18"/>
        </w:rPr>
      </w:pPr>
      <w:r>
        <w:t xml:space="preserve">           </w:t>
      </w:r>
      <w:proofErr w:type="gramStart"/>
      <w:r w:rsidRPr="00405FAB">
        <w:rPr>
          <w:sz w:val="18"/>
          <w:szCs w:val="18"/>
        </w:rPr>
        <w:t>(когда и какую образовательную</w:t>
      </w:r>
      <w:r>
        <w:rPr>
          <w:sz w:val="18"/>
          <w:szCs w:val="18"/>
        </w:rPr>
        <w:t xml:space="preserve"> </w:t>
      </w:r>
      <w:r w:rsidRPr="00405FAB">
        <w:rPr>
          <w:sz w:val="18"/>
          <w:szCs w:val="18"/>
        </w:rPr>
        <w:t>организацию окончил,</w:t>
      </w:r>
      <w:r>
        <w:rPr>
          <w:sz w:val="18"/>
          <w:szCs w:val="18"/>
        </w:rPr>
        <w:t xml:space="preserve"> </w:t>
      </w:r>
      <w:r w:rsidRPr="00405FAB">
        <w:rPr>
          <w:sz w:val="16"/>
          <w:szCs w:val="16"/>
        </w:rPr>
        <w:t>квалификация по специальности или</w:t>
      </w:r>
      <w:r>
        <w:rPr>
          <w:sz w:val="16"/>
          <w:szCs w:val="16"/>
        </w:rPr>
        <w:t xml:space="preserve"> </w:t>
      </w:r>
      <w:r w:rsidRPr="00405FAB">
        <w:rPr>
          <w:sz w:val="16"/>
          <w:szCs w:val="16"/>
        </w:rPr>
        <w:t>направлению подготовки,</w:t>
      </w:r>
      <w:proofErr w:type="gramEnd"/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</w:t>
      </w:r>
    </w:p>
    <w:p w:rsidR="00405FAB" w:rsidRPr="00405FAB" w:rsidRDefault="00405FAB" w:rsidP="00405FAB">
      <w:pPr>
        <w:jc w:val="both"/>
        <w:rPr>
          <w:sz w:val="16"/>
          <w:szCs w:val="16"/>
        </w:rPr>
      </w:pPr>
      <w:r w:rsidRPr="00405FAB">
        <w:t xml:space="preserve">   </w:t>
      </w:r>
      <w:r w:rsidRPr="00405FAB">
        <w:rPr>
          <w:sz w:val="16"/>
          <w:szCs w:val="16"/>
        </w:rPr>
        <w:t>ученая степень, ученое звание)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____________</w:t>
      </w:r>
    </w:p>
    <w:p w:rsidR="00405FAB" w:rsidRPr="00405FAB" w:rsidRDefault="00405FAB" w:rsidP="00405FAB">
      <w:pPr>
        <w:jc w:val="both"/>
        <w:rPr>
          <w:sz w:val="16"/>
          <w:szCs w:val="16"/>
        </w:rPr>
      </w:pPr>
      <w:r w:rsidRPr="00405FAB">
        <w:t xml:space="preserve">   </w:t>
      </w:r>
    </w:p>
    <w:p w:rsidR="00405FAB" w:rsidRPr="00405FAB" w:rsidRDefault="00405FAB" w:rsidP="00405FAB">
      <w:pPr>
        <w:jc w:val="both"/>
      </w:pPr>
      <w:r w:rsidRPr="00405FAB">
        <w:t>4.  Сведения о дополнительном профессиональном образовании</w:t>
      </w:r>
    </w:p>
    <w:p w:rsidR="00405FAB" w:rsidRDefault="00405FAB" w:rsidP="00405FAB">
      <w:pPr>
        <w:jc w:val="both"/>
      </w:pPr>
      <w:r w:rsidRPr="00405FAB">
        <w:t>_________________________________________________________________</w:t>
      </w:r>
      <w:r>
        <w:t>____________</w:t>
      </w:r>
      <w:r w:rsidRPr="00405FAB">
        <w:t>_</w:t>
      </w:r>
    </w:p>
    <w:p w:rsidR="00405FAB" w:rsidRDefault="00405FAB" w:rsidP="00405FAB">
      <w:pPr>
        <w:jc w:val="both"/>
        <w:rPr>
          <w:sz w:val="16"/>
          <w:szCs w:val="16"/>
        </w:rPr>
      </w:pPr>
      <w:proofErr w:type="gramStart"/>
      <w:r w:rsidRPr="00405FAB">
        <w:rPr>
          <w:sz w:val="16"/>
          <w:szCs w:val="16"/>
        </w:rPr>
        <w:t>(документы о квалификации, подтверждающие повышение или присвоение</w:t>
      </w:r>
      <w:r>
        <w:t xml:space="preserve"> </w:t>
      </w:r>
      <w:r w:rsidRPr="00405FAB">
        <w:rPr>
          <w:sz w:val="16"/>
          <w:szCs w:val="16"/>
        </w:rPr>
        <w:t>квалификации по результатам дополнительного профессионального</w:t>
      </w:r>
      <w:r>
        <w:t xml:space="preserve"> </w:t>
      </w:r>
      <w:r w:rsidRPr="00405FAB">
        <w:rPr>
          <w:sz w:val="16"/>
          <w:szCs w:val="16"/>
        </w:rPr>
        <w:t>образования (удостоверение о повышении квалификации, диплом</w:t>
      </w:r>
      <w:r>
        <w:t xml:space="preserve"> </w:t>
      </w:r>
      <w:r w:rsidRPr="00405FAB">
        <w:rPr>
          <w:sz w:val="16"/>
          <w:szCs w:val="16"/>
        </w:rPr>
        <w:t>о профессиональной переподготовке)</w:t>
      </w:r>
      <w:proofErr w:type="gramEnd"/>
    </w:p>
    <w:p w:rsidR="00405FAB" w:rsidRPr="00405FAB" w:rsidRDefault="00405FAB" w:rsidP="00405FAB">
      <w:pPr>
        <w:jc w:val="both"/>
      </w:pPr>
    </w:p>
    <w:p w:rsidR="00405FAB" w:rsidRPr="00405FAB" w:rsidRDefault="00405FAB" w:rsidP="00405FAB">
      <w:pPr>
        <w:jc w:val="both"/>
      </w:pPr>
      <w:r w:rsidRPr="00405FAB">
        <w:t xml:space="preserve">5. Замещаемая  должность  </w:t>
      </w:r>
      <w:r w:rsidR="001125AB">
        <w:t>муниципальной</w:t>
      </w:r>
      <w:r w:rsidRPr="00405FAB">
        <w:t xml:space="preserve">  службы  на</w:t>
      </w:r>
      <w:r>
        <w:t xml:space="preserve"> </w:t>
      </w:r>
      <w:r w:rsidRPr="00405FAB">
        <w:t>день  проведения  квалификационного  экзамена и дата назначения на</w:t>
      </w:r>
      <w:r>
        <w:t xml:space="preserve"> </w:t>
      </w:r>
      <w:r w:rsidRPr="00405FAB">
        <w:t>эту должность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</w:t>
      </w:r>
      <w:r>
        <w:t>_________________________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</w:t>
      </w:r>
    </w:p>
    <w:p w:rsidR="00405FAB" w:rsidRPr="00405FAB" w:rsidRDefault="00405FAB" w:rsidP="00405FAB">
      <w:pPr>
        <w:jc w:val="both"/>
      </w:pPr>
      <w:r w:rsidRPr="00405FAB">
        <w:t xml:space="preserve">6. Стаж  </w:t>
      </w:r>
      <w:r w:rsidR="001125AB">
        <w:t>муниципальной</w:t>
      </w:r>
      <w:r w:rsidRPr="00405FAB">
        <w:t xml:space="preserve"> службы (в том числе стаж  </w:t>
      </w:r>
      <w:r w:rsidR="001125AB">
        <w:t>муниципальной службы в данном органе</w:t>
      </w:r>
      <w:r w:rsidRPr="00405FAB">
        <w:t>)______________________________________________</w:t>
      </w:r>
      <w:r>
        <w:t>________________________</w:t>
      </w:r>
    </w:p>
    <w:p w:rsidR="00405FAB" w:rsidRPr="00405FAB" w:rsidRDefault="00405FAB" w:rsidP="00405FAB">
      <w:pPr>
        <w:jc w:val="both"/>
      </w:pPr>
      <w:r w:rsidRPr="00405FAB">
        <w:t>7. Общий трудовой стаж ___________________________________________</w:t>
      </w:r>
      <w:r>
        <w:t>_____________</w:t>
      </w:r>
    </w:p>
    <w:p w:rsidR="00405FAB" w:rsidRPr="00405FAB" w:rsidRDefault="001125AB" w:rsidP="00405FAB">
      <w:pPr>
        <w:jc w:val="both"/>
      </w:pPr>
      <w:r>
        <w:t>8.</w:t>
      </w:r>
      <w:r w:rsidR="00405FAB" w:rsidRPr="00405FAB">
        <w:t xml:space="preserve">Классный чин </w:t>
      </w:r>
      <w:r>
        <w:t xml:space="preserve">муниципальной </w:t>
      </w:r>
      <w:r w:rsidR="00405FAB" w:rsidRPr="00405FAB">
        <w:t>службы ______________________________</w:t>
      </w:r>
      <w:r w:rsidR="00405FAB">
        <w:t>_____________</w:t>
      </w:r>
      <w:r w:rsidR="00405FAB" w:rsidRPr="00405FAB">
        <w:t>_</w:t>
      </w:r>
      <w:r>
        <w:t>_________________________________</w:t>
      </w:r>
    </w:p>
    <w:p w:rsidR="00405FAB" w:rsidRPr="00405FAB" w:rsidRDefault="00405FAB" w:rsidP="00405FAB">
      <w:pPr>
        <w:jc w:val="both"/>
        <w:rPr>
          <w:sz w:val="16"/>
          <w:szCs w:val="16"/>
        </w:rPr>
      </w:pPr>
      <w:r w:rsidRPr="00405FAB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</w:t>
      </w:r>
      <w:r w:rsidRPr="00405FA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</w:t>
      </w:r>
      <w:r w:rsidRPr="00405FAB">
        <w:rPr>
          <w:sz w:val="16"/>
          <w:szCs w:val="16"/>
        </w:rPr>
        <w:t>(наименование классного чина</w:t>
      </w:r>
      <w:r>
        <w:rPr>
          <w:sz w:val="16"/>
          <w:szCs w:val="16"/>
        </w:rPr>
        <w:t xml:space="preserve">  </w:t>
      </w:r>
      <w:r w:rsidRPr="00405FAB">
        <w:rPr>
          <w:sz w:val="16"/>
          <w:szCs w:val="16"/>
        </w:rPr>
        <w:t xml:space="preserve">  и дата его присвоения)</w:t>
      </w:r>
    </w:p>
    <w:p w:rsidR="00405FAB" w:rsidRPr="00405FAB" w:rsidRDefault="00405FAB" w:rsidP="00405FAB">
      <w:pPr>
        <w:jc w:val="both"/>
      </w:pPr>
      <w:r w:rsidRPr="00405FAB">
        <w:t xml:space="preserve">9. Вопросы  к  </w:t>
      </w:r>
      <w:r w:rsidR="001125AB">
        <w:t>муниципальному</w:t>
      </w:r>
      <w:r w:rsidRPr="00405FAB">
        <w:t xml:space="preserve"> служащему и  краткие</w:t>
      </w:r>
      <w:r>
        <w:t xml:space="preserve"> </w:t>
      </w:r>
      <w:r w:rsidRPr="00405FAB">
        <w:t>ответы на них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</w:t>
      </w:r>
      <w:r>
        <w:t>__________________________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</w:t>
      </w:r>
      <w:r>
        <w:t>____________</w:t>
      </w:r>
      <w:r w:rsidRPr="00405FAB">
        <w:t>_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____________</w:t>
      </w:r>
    </w:p>
    <w:p w:rsidR="00405FAB" w:rsidRPr="00405FAB" w:rsidRDefault="00405FAB" w:rsidP="00405FAB">
      <w:pPr>
        <w:jc w:val="both"/>
      </w:pPr>
      <w:r w:rsidRPr="00405FAB">
        <w:t>10. Замечания    и    предложения,    высказанные   аттестационной</w:t>
      </w:r>
      <w:r>
        <w:t xml:space="preserve"> </w:t>
      </w:r>
      <w:r w:rsidRPr="00405FAB">
        <w:t>комиссией</w:t>
      </w:r>
    </w:p>
    <w:p w:rsidR="00405FAB" w:rsidRPr="00405FAB" w:rsidRDefault="00405FAB" w:rsidP="00405FAB">
      <w:pPr>
        <w:jc w:val="both"/>
      </w:pPr>
      <w:r w:rsidRPr="00405FAB">
        <w:t>___________________________________________</w:t>
      </w:r>
      <w:r>
        <w:t>___________________________________</w:t>
      </w:r>
    </w:p>
    <w:p w:rsidR="00405FAB" w:rsidRPr="00405FAB" w:rsidRDefault="00405FAB" w:rsidP="00405FAB">
      <w:pPr>
        <w:jc w:val="both"/>
      </w:pPr>
      <w:r w:rsidRPr="00405FAB">
        <w:t>__________________________________________________________________</w:t>
      </w:r>
      <w:r>
        <w:t>____________</w:t>
      </w:r>
    </w:p>
    <w:p w:rsidR="00405FAB" w:rsidRPr="00405FAB" w:rsidRDefault="00405FAB" w:rsidP="00405FAB">
      <w:pPr>
        <w:jc w:val="both"/>
      </w:pPr>
      <w:r w:rsidRPr="00405FAB">
        <w:t xml:space="preserve">11. Предложения, высказанные </w:t>
      </w:r>
      <w:r w:rsidR="001125AB">
        <w:t>муниципальным</w:t>
      </w:r>
      <w:r w:rsidRPr="00405FAB">
        <w:t xml:space="preserve">  служащим</w:t>
      </w:r>
    </w:p>
    <w:p w:rsidR="00405FAB" w:rsidRPr="00405FAB" w:rsidRDefault="00405FAB" w:rsidP="00405FAB">
      <w:r w:rsidRPr="00405FAB">
        <w:t>__________________________________________________________________</w:t>
      </w:r>
      <w:r>
        <w:t>_____________</w:t>
      </w:r>
    </w:p>
    <w:p w:rsidR="00405FAB" w:rsidRPr="00405FAB" w:rsidRDefault="00405FAB" w:rsidP="00405FAB">
      <w:r w:rsidRPr="00405FAB">
        <w:t>__________________________________________________________________</w:t>
      </w:r>
      <w:r>
        <w:t>_____________</w:t>
      </w:r>
    </w:p>
    <w:p w:rsidR="00405FAB" w:rsidRPr="00405FAB" w:rsidRDefault="00405FAB" w:rsidP="001125AB">
      <w:r w:rsidRPr="00405FAB">
        <w:t>12. Оценка</w:t>
      </w:r>
      <w:r>
        <w:t xml:space="preserve"> </w:t>
      </w:r>
      <w:r w:rsidRPr="00405FAB">
        <w:t xml:space="preserve"> знаний,  навыков </w:t>
      </w:r>
      <w:r>
        <w:t xml:space="preserve"> </w:t>
      </w:r>
      <w:r w:rsidRPr="00405FAB">
        <w:t xml:space="preserve"> и  умений</w:t>
      </w:r>
      <w:r>
        <w:t xml:space="preserve"> </w:t>
      </w:r>
      <w:r w:rsidRPr="00405FAB">
        <w:t xml:space="preserve"> (профессионального  уровня)</w:t>
      </w:r>
      <w:r>
        <w:t xml:space="preserve">  </w:t>
      </w:r>
      <w:r w:rsidR="001125AB">
        <w:t>муниципального</w:t>
      </w:r>
      <w:r w:rsidRPr="00405FAB">
        <w:t xml:space="preserve">    служащего    по    результатам</w:t>
      </w:r>
      <w:r>
        <w:t xml:space="preserve">  </w:t>
      </w:r>
      <w:r w:rsidRPr="00405FAB">
        <w:t>квалификационного экзамена</w:t>
      </w:r>
    </w:p>
    <w:p w:rsidR="00405FAB" w:rsidRPr="00405FAB" w:rsidRDefault="00405FAB" w:rsidP="00405FAB">
      <w:r w:rsidRPr="00405FAB">
        <w:t>__________________________________________________________________</w:t>
      </w:r>
      <w:r>
        <w:t>_____________</w:t>
      </w:r>
    </w:p>
    <w:p w:rsidR="00405FAB" w:rsidRPr="00405FAB" w:rsidRDefault="00405FAB" w:rsidP="00405FAB">
      <w:r w:rsidRPr="00405FAB">
        <w:t>__________________________________________________________________</w:t>
      </w:r>
      <w:r>
        <w:t>_____________</w:t>
      </w:r>
    </w:p>
    <w:p w:rsidR="00405FAB" w:rsidRDefault="00405FAB" w:rsidP="00405FAB">
      <w:pPr>
        <w:rPr>
          <w:sz w:val="16"/>
          <w:szCs w:val="16"/>
        </w:rPr>
      </w:pPr>
      <w:r w:rsidRPr="001125AB">
        <w:rPr>
          <w:sz w:val="16"/>
          <w:szCs w:val="16"/>
        </w:rPr>
        <w:t xml:space="preserve">(признать, что </w:t>
      </w:r>
      <w:r w:rsidR="001125AB">
        <w:rPr>
          <w:sz w:val="16"/>
          <w:szCs w:val="16"/>
        </w:rPr>
        <w:t>муниципальный</w:t>
      </w:r>
      <w:r w:rsidRPr="001125AB">
        <w:rPr>
          <w:sz w:val="16"/>
          <w:szCs w:val="16"/>
        </w:rPr>
        <w:t xml:space="preserve"> служащий сдал</w:t>
      </w:r>
      <w:r w:rsidR="001125AB">
        <w:rPr>
          <w:sz w:val="16"/>
          <w:szCs w:val="16"/>
        </w:rPr>
        <w:t xml:space="preserve"> </w:t>
      </w:r>
      <w:r w:rsidRPr="001125AB">
        <w:rPr>
          <w:sz w:val="16"/>
          <w:szCs w:val="16"/>
        </w:rPr>
        <w:t>квалификационный экзамен, и рекомендовать его</w:t>
      </w:r>
      <w:r w:rsidR="001125AB">
        <w:rPr>
          <w:sz w:val="16"/>
          <w:szCs w:val="16"/>
        </w:rPr>
        <w:t xml:space="preserve"> для присвоения классного чина муниципальной </w:t>
      </w:r>
      <w:r w:rsidRPr="001125AB">
        <w:rPr>
          <w:sz w:val="16"/>
          <w:szCs w:val="16"/>
        </w:rPr>
        <w:t>службы;</w:t>
      </w:r>
      <w:r w:rsidR="001125AB">
        <w:rPr>
          <w:sz w:val="16"/>
          <w:szCs w:val="16"/>
        </w:rPr>
        <w:t xml:space="preserve"> </w:t>
      </w:r>
      <w:r w:rsidRPr="001125AB">
        <w:rPr>
          <w:sz w:val="16"/>
          <w:szCs w:val="16"/>
        </w:rPr>
        <w:t xml:space="preserve">признать, что </w:t>
      </w:r>
      <w:r w:rsidR="001125AB">
        <w:rPr>
          <w:sz w:val="16"/>
          <w:szCs w:val="16"/>
        </w:rPr>
        <w:t>муниципальный</w:t>
      </w:r>
      <w:r w:rsidRPr="001125AB">
        <w:rPr>
          <w:sz w:val="16"/>
          <w:szCs w:val="16"/>
        </w:rPr>
        <w:t xml:space="preserve"> служащий не сдал</w:t>
      </w:r>
      <w:r w:rsidR="001125AB">
        <w:rPr>
          <w:sz w:val="16"/>
          <w:szCs w:val="16"/>
        </w:rPr>
        <w:t xml:space="preserve"> </w:t>
      </w:r>
      <w:r w:rsidRPr="001125AB">
        <w:rPr>
          <w:sz w:val="16"/>
          <w:szCs w:val="16"/>
        </w:rPr>
        <w:t>квалификационный экзамен)</w:t>
      </w:r>
    </w:p>
    <w:p w:rsidR="001125AB" w:rsidRPr="001125AB" w:rsidRDefault="001125AB" w:rsidP="00405FAB">
      <w:pPr>
        <w:rPr>
          <w:sz w:val="16"/>
          <w:szCs w:val="16"/>
        </w:rPr>
      </w:pPr>
    </w:p>
    <w:p w:rsidR="00405FAB" w:rsidRPr="00405FAB" w:rsidRDefault="00405FAB" w:rsidP="00405FAB">
      <w:r w:rsidRPr="00405FAB">
        <w:t>13. Количественный состав аттестационной комиссии ___</w:t>
      </w:r>
      <w:r w:rsidR="001125AB">
        <w:t>_____________________________</w:t>
      </w:r>
    </w:p>
    <w:p w:rsidR="00405FAB" w:rsidRPr="00405FAB" w:rsidRDefault="00405FAB" w:rsidP="00405FAB">
      <w:r w:rsidRPr="00405FAB">
        <w:t xml:space="preserve">На заседании присутствовало ___ членов аттестационной </w:t>
      </w:r>
      <w:r w:rsidR="001125AB">
        <w:t xml:space="preserve">  </w:t>
      </w:r>
      <w:r w:rsidRPr="00405FAB">
        <w:t>комиссии</w:t>
      </w:r>
    </w:p>
    <w:p w:rsidR="00405FAB" w:rsidRPr="00405FAB" w:rsidRDefault="00405FAB" w:rsidP="00405FAB">
      <w:r w:rsidRPr="00405FAB">
        <w:t>Количество голосов за ____, против ____</w:t>
      </w:r>
    </w:p>
    <w:p w:rsidR="00405FAB" w:rsidRPr="00405FAB" w:rsidRDefault="00405FAB" w:rsidP="00405FAB">
      <w:r w:rsidRPr="00405FAB">
        <w:t>14. Примечания ___________________________________________________</w:t>
      </w:r>
      <w:r w:rsidR="001125AB">
        <w:t>______________</w:t>
      </w:r>
      <w:r w:rsidR="00853DD7">
        <w:t>_____________</w:t>
      </w:r>
    </w:p>
    <w:p w:rsidR="00405FAB" w:rsidRPr="00405FAB" w:rsidRDefault="00405FAB" w:rsidP="00405FAB">
      <w:r w:rsidRPr="00405FAB">
        <w:t>__________________________________________________________________</w:t>
      </w:r>
      <w:r w:rsidR="00853DD7">
        <w:t>____________</w:t>
      </w:r>
    </w:p>
    <w:p w:rsidR="00405FAB" w:rsidRPr="00405FAB" w:rsidRDefault="00405FAB" w:rsidP="00405FAB"/>
    <w:p w:rsidR="00405FAB" w:rsidRPr="00405FAB" w:rsidRDefault="00405FAB" w:rsidP="00405FAB">
      <w:r w:rsidRPr="00405FAB">
        <w:t>Председатель</w:t>
      </w:r>
    </w:p>
    <w:p w:rsidR="00405FAB" w:rsidRPr="00405FAB" w:rsidRDefault="00405FAB" w:rsidP="00405FAB">
      <w:r w:rsidRPr="00405FAB">
        <w:t xml:space="preserve">аттестационной </w:t>
      </w:r>
    </w:p>
    <w:p w:rsidR="00405FAB" w:rsidRPr="00405FAB" w:rsidRDefault="00405FAB" w:rsidP="00405FAB">
      <w:r w:rsidRPr="00405FAB">
        <w:t xml:space="preserve">комиссии                     </w:t>
      </w:r>
      <w:r w:rsidR="001125AB">
        <w:t xml:space="preserve">                                 </w:t>
      </w:r>
      <w:r w:rsidRPr="00405FAB">
        <w:t xml:space="preserve">  (подпись)     (расшифровка подписи)</w:t>
      </w:r>
    </w:p>
    <w:p w:rsidR="00405FAB" w:rsidRPr="00405FAB" w:rsidRDefault="00405FAB" w:rsidP="00405FAB"/>
    <w:p w:rsidR="00405FAB" w:rsidRPr="00405FAB" w:rsidRDefault="00405FAB" w:rsidP="00405FAB">
      <w:r w:rsidRPr="00405FAB">
        <w:t>Заместитель председателя</w:t>
      </w:r>
    </w:p>
    <w:p w:rsidR="00405FAB" w:rsidRPr="00405FAB" w:rsidRDefault="001125AB" w:rsidP="00405FAB">
      <w:r w:rsidRPr="00405FAB">
        <w:t>А</w:t>
      </w:r>
      <w:r w:rsidR="00405FAB" w:rsidRPr="00405FAB">
        <w:t>ттестационной</w:t>
      </w:r>
      <w:r>
        <w:t xml:space="preserve">   </w:t>
      </w:r>
      <w:r w:rsidR="00405FAB" w:rsidRPr="00405FAB">
        <w:t xml:space="preserve">комиссии         </w:t>
      </w:r>
      <w:r>
        <w:t xml:space="preserve">                </w:t>
      </w:r>
      <w:r w:rsidR="00405FAB" w:rsidRPr="00405FAB">
        <w:t xml:space="preserve"> (подпись)     (расшифровка подписи)</w:t>
      </w:r>
    </w:p>
    <w:p w:rsidR="00405FAB" w:rsidRPr="00405FAB" w:rsidRDefault="00405FAB" w:rsidP="00405FAB"/>
    <w:p w:rsidR="00405FAB" w:rsidRPr="00405FAB" w:rsidRDefault="00405FAB" w:rsidP="00405FAB">
      <w:r w:rsidRPr="00405FAB">
        <w:t>Секретарь аттестационной</w:t>
      </w:r>
      <w:r w:rsidR="001125AB">
        <w:t xml:space="preserve"> </w:t>
      </w:r>
      <w:r w:rsidRPr="00405FAB">
        <w:t>комиссии          (подпись)     (расшифровка подписи)</w:t>
      </w:r>
    </w:p>
    <w:p w:rsidR="00405FAB" w:rsidRPr="00405FAB" w:rsidRDefault="00405FAB" w:rsidP="00405FAB"/>
    <w:p w:rsidR="00405FAB" w:rsidRPr="00405FAB" w:rsidRDefault="00405FAB" w:rsidP="00405FAB">
      <w:r w:rsidRPr="00405FAB">
        <w:t>Члены аттестационной</w:t>
      </w:r>
      <w:r w:rsidR="001125AB">
        <w:t xml:space="preserve"> </w:t>
      </w:r>
      <w:r w:rsidRPr="00405FAB">
        <w:t xml:space="preserve">комиссии         </w:t>
      </w:r>
      <w:r w:rsidR="001125AB">
        <w:t xml:space="preserve">      </w:t>
      </w:r>
      <w:r w:rsidRPr="00405FAB">
        <w:t xml:space="preserve"> (подпись)     (расшифровка подписи)</w:t>
      </w:r>
    </w:p>
    <w:p w:rsidR="00405FAB" w:rsidRPr="00405FAB" w:rsidRDefault="00405FAB" w:rsidP="00405FAB"/>
    <w:p w:rsidR="00405FAB" w:rsidRPr="00405FAB" w:rsidRDefault="00405FAB" w:rsidP="00405FAB">
      <w:r w:rsidRPr="00405FAB">
        <w:t xml:space="preserve">                              </w:t>
      </w:r>
      <w:r w:rsidR="001125AB">
        <w:t xml:space="preserve">                                            </w:t>
      </w:r>
      <w:r w:rsidRPr="00405FAB">
        <w:t xml:space="preserve"> (подпись)     (расшифровка подписи)</w:t>
      </w:r>
    </w:p>
    <w:p w:rsidR="00405FAB" w:rsidRPr="00405FAB" w:rsidRDefault="00405FAB" w:rsidP="00405FAB"/>
    <w:p w:rsidR="00405FAB" w:rsidRPr="00405FAB" w:rsidRDefault="00405FAB" w:rsidP="00405FAB">
      <w:r w:rsidRPr="00405FAB">
        <w:t>Дата проведения квалификационного экзамена</w:t>
      </w:r>
    </w:p>
    <w:p w:rsidR="00405FAB" w:rsidRPr="00405FAB" w:rsidRDefault="00405FAB" w:rsidP="00405FAB">
      <w:r w:rsidRPr="00405FAB">
        <w:t>__________________________________________</w:t>
      </w:r>
    </w:p>
    <w:p w:rsidR="00405FAB" w:rsidRPr="00405FAB" w:rsidRDefault="00405FAB" w:rsidP="00405FAB"/>
    <w:p w:rsidR="00405FAB" w:rsidRPr="00405FAB" w:rsidRDefault="00405FAB" w:rsidP="00405FAB">
      <w:r w:rsidRPr="00405FAB">
        <w:t>С экзаменационным листом ознакомился _____________________________</w:t>
      </w:r>
      <w:r w:rsidR="001125AB">
        <w:t>_____________</w:t>
      </w:r>
    </w:p>
    <w:p w:rsidR="00405FAB" w:rsidRPr="001125AB" w:rsidRDefault="00405FAB" w:rsidP="00405FAB">
      <w:pPr>
        <w:rPr>
          <w:sz w:val="16"/>
          <w:szCs w:val="16"/>
        </w:rPr>
      </w:pPr>
      <w:r w:rsidRPr="00405FAB">
        <w:t xml:space="preserve">                                      </w:t>
      </w:r>
      <w:r w:rsidR="001125AB">
        <w:t xml:space="preserve">                                      </w:t>
      </w:r>
      <w:r w:rsidRPr="001125AB">
        <w:rPr>
          <w:sz w:val="16"/>
          <w:szCs w:val="16"/>
        </w:rPr>
        <w:t xml:space="preserve">(подпись </w:t>
      </w:r>
      <w:r w:rsidR="001125AB">
        <w:rPr>
          <w:sz w:val="16"/>
          <w:szCs w:val="16"/>
        </w:rPr>
        <w:t>муниципального</w:t>
      </w:r>
      <w:r w:rsidRPr="001125AB">
        <w:rPr>
          <w:sz w:val="16"/>
          <w:szCs w:val="16"/>
        </w:rPr>
        <w:t xml:space="preserve"> служащего, дата)</w:t>
      </w:r>
    </w:p>
    <w:p w:rsidR="001125AB" w:rsidRDefault="00405FAB" w:rsidP="00405FAB">
      <w:r w:rsidRPr="00405FAB">
        <w:t xml:space="preserve"> </w:t>
      </w:r>
    </w:p>
    <w:p w:rsidR="001125AB" w:rsidRDefault="001125AB" w:rsidP="00405FAB"/>
    <w:p w:rsidR="00405FAB" w:rsidRPr="00405FAB" w:rsidRDefault="00405FAB" w:rsidP="00405FAB">
      <w:r w:rsidRPr="00405FAB">
        <w:t xml:space="preserve">  (место для печати)</w:t>
      </w:r>
    </w:p>
    <w:p w:rsidR="00405FAB" w:rsidRPr="00CE5A64" w:rsidRDefault="00405FAB" w:rsidP="00CE5A64"/>
    <w:sectPr w:rsidR="00405FAB" w:rsidRPr="00CE5A64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EFC"/>
    <w:multiLevelType w:val="hybridMultilevel"/>
    <w:tmpl w:val="6310C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7B0"/>
    <w:multiLevelType w:val="hybridMultilevel"/>
    <w:tmpl w:val="AB6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551"/>
    <w:multiLevelType w:val="hybridMultilevel"/>
    <w:tmpl w:val="1FC6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A773A6"/>
    <w:multiLevelType w:val="hybridMultilevel"/>
    <w:tmpl w:val="BE622B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4554"/>
    <w:multiLevelType w:val="hybridMultilevel"/>
    <w:tmpl w:val="733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52C8"/>
    <w:multiLevelType w:val="hybridMultilevel"/>
    <w:tmpl w:val="1FC64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33BCD"/>
    <w:rsid w:val="00045B16"/>
    <w:rsid w:val="001125AB"/>
    <w:rsid w:val="001B2748"/>
    <w:rsid w:val="00286407"/>
    <w:rsid w:val="00345353"/>
    <w:rsid w:val="00405FAB"/>
    <w:rsid w:val="00411DDF"/>
    <w:rsid w:val="00477516"/>
    <w:rsid w:val="004E178B"/>
    <w:rsid w:val="004F70BF"/>
    <w:rsid w:val="00530A8D"/>
    <w:rsid w:val="005F4724"/>
    <w:rsid w:val="00606C8E"/>
    <w:rsid w:val="0063303C"/>
    <w:rsid w:val="0065396F"/>
    <w:rsid w:val="007849B8"/>
    <w:rsid w:val="00824E43"/>
    <w:rsid w:val="00853DD7"/>
    <w:rsid w:val="0087011F"/>
    <w:rsid w:val="008744F0"/>
    <w:rsid w:val="008938CB"/>
    <w:rsid w:val="008F4F5D"/>
    <w:rsid w:val="009027EC"/>
    <w:rsid w:val="00B17700"/>
    <w:rsid w:val="00B2439E"/>
    <w:rsid w:val="00B56EFA"/>
    <w:rsid w:val="00BD5A97"/>
    <w:rsid w:val="00C220CC"/>
    <w:rsid w:val="00CC0083"/>
    <w:rsid w:val="00CE5A64"/>
    <w:rsid w:val="00D45770"/>
    <w:rsid w:val="00D84BE5"/>
    <w:rsid w:val="00E41B11"/>
    <w:rsid w:val="00E65AA4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0BF"/>
    <w:pPr>
      <w:ind w:left="720"/>
      <w:contextualSpacing/>
    </w:pPr>
  </w:style>
  <w:style w:type="table" w:styleId="a6">
    <w:name w:val="Table Grid"/>
    <w:basedOn w:val="a1"/>
    <w:uiPriority w:val="59"/>
    <w:rsid w:val="00B1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0BF"/>
    <w:pPr>
      <w:ind w:left="720"/>
      <w:contextualSpacing/>
    </w:pPr>
  </w:style>
  <w:style w:type="table" w:styleId="a6">
    <w:name w:val="Table Grid"/>
    <w:basedOn w:val="a1"/>
    <w:uiPriority w:val="59"/>
    <w:rsid w:val="00B1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F530-B4E9-4A1E-ADE5-696CCA8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Иринина Юлия Геннадьевна</cp:lastModifiedBy>
  <cp:revision>16</cp:revision>
  <cp:lastPrinted>2019-07-22T05:58:00Z</cp:lastPrinted>
  <dcterms:created xsi:type="dcterms:W3CDTF">2019-07-17T07:58:00Z</dcterms:created>
  <dcterms:modified xsi:type="dcterms:W3CDTF">2019-09-03T05:39:00Z</dcterms:modified>
</cp:coreProperties>
</file>