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CD" w:rsidRPr="00554B2C" w:rsidRDefault="00CF2ACD" w:rsidP="00CF2AC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554B2C">
        <w:rPr>
          <w:b/>
          <w:color w:val="000000"/>
          <w:sz w:val="32"/>
          <w:szCs w:val="32"/>
        </w:rPr>
        <w:t>ТОМСКАЯ ОБЛАСТЬ</w:t>
      </w:r>
    </w:p>
    <w:p w:rsidR="00CF2ACD" w:rsidRPr="00554B2C" w:rsidRDefault="00CF2ACD" w:rsidP="00CF2ACD">
      <w:pPr>
        <w:jc w:val="center"/>
      </w:pPr>
    </w:p>
    <w:p w:rsidR="00CF2ACD" w:rsidRPr="00554B2C" w:rsidRDefault="00CF2ACD" w:rsidP="00CF2ACD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32"/>
          <w:szCs w:val="32"/>
        </w:rPr>
      </w:pPr>
      <w:r w:rsidRPr="00554B2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F2ACD" w:rsidRPr="00554B2C" w:rsidRDefault="00CF2ACD" w:rsidP="00CF2ACD">
      <w:pPr>
        <w:jc w:val="center"/>
      </w:pPr>
      <w:r w:rsidRPr="00554B2C">
        <w:rPr>
          <w:b/>
          <w:sz w:val="32"/>
          <w:szCs w:val="32"/>
        </w:rPr>
        <w:t>АСИНОВСКОГО РАЙОНА</w:t>
      </w:r>
    </w:p>
    <w:p w:rsidR="00CF2ACD" w:rsidRPr="00554B2C" w:rsidRDefault="00CF2ACD" w:rsidP="00CF2ACD">
      <w:pPr>
        <w:jc w:val="center"/>
        <w:rPr>
          <w:color w:val="000000"/>
        </w:rPr>
      </w:pPr>
    </w:p>
    <w:p w:rsidR="00CF2ACD" w:rsidRPr="00554B2C" w:rsidRDefault="00CF2ACD" w:rsidP="00CF2ACD">
      <w:pPr>
        <w:jc w:val="center"/>
        <w:rPr>
          <w:color w:val="000000"/>
        </w:rPr>
      </w:pPr>
    </w:p>
    <w:p w:rsidR="00CF2ACD" w:rsidRPr="00554B2C" w:rsidRDefault="00CF2ACD" w:rsidP="00CF2ACD">
      <w:pPr>
        <w:jc w:val="center"/>
        <w:rPr>
          <w:b/>
          <w:color w:val="000000"/>
          <w:spacing w:val="60"/>
          <w:sz w:val="32"/>
        </w:rPr>
      </w:pPr>
      <w:r w:rsidRPr="00554B2C">
        <w:rPr>
          <w:b/>
          <w:color w:val="000000"/>
          <w:spacing w:val="60"/>
          <w:sz w:val="32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CF2ACD" w:rsidRPr="00554B2C" w:rsidTr="00D43F8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ACD" w:rsidRPr="00554B2C" w:rsidRDefault="00CF2ACD" w:rsidP="00D43F8D">
            <w:pPr>
              <w:autoSpaceDN w:val="0"/>
            </w:pPr>
          </w:p>
          <w:p w:rsidR="00CF2ACD" w:rsidRPr="00C25748" w:rsidRDefault="00E22243" w:rsidP="00C25748">
            <w:pPr>
              <w:autoSpaceDN w:val="0"/>
            </w:pPr>
            <w:r w:rsidRPr="00C25748">
              <w:t>28</w:t>
            </w:r>
            <w:r w:rsidR="00CF2ACD" w:rsidRPr="00C25748">
              <w:t> </w:t>
            </w:r>
            <w:r w:rsidR="00C25748" w:rsidRPr="00C25748">
              <w:t>февраля</w:t>
            </w:r>
            <w:r w:rsidR="00CF2ACD" w:rsidRPr="00C25748">
              <w:t> 202</w:t>
            </w:r>
            <w:r w:rsidR="00C25748" w:rsidRPr="00C25748">
              <w:t xml:space="preserve">3 </w:t>
            </w:r>
            <w:r w:rsidR="00CF2ACD" w:rsidRPr="00C25748">
              <w:t>г.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ACD" w:rsidRPr="00C25748" w:rsidRDefault="00CF2ACD" w:rsidP="00D43F8D">
            <w:pPr>
              <w:autoSpaceDN w:val="0"/>
              <w:jc w:val="center"/>
            </w:pPr>
          </w:p>
          <w:p w:rsidR="00CF2ACD" w:rsidRPr="00554B2C" w:rsidRDefault="00CF2ACD" w:rsidP="00C25748">
            <w:pPr>
              <w:autoSpaceDN w:val="0"/>
              <w:jc w:val="right"/>
            </w:pPr>
            <w:r w:rsidRPr="00C25748">
              <w:t>№ </w:t>
            </w:r>
            <w:r w:rsidR="00E22243" w:rsidRPr="00C25748">
              <w:t>3</w:t>
            </w:r>
            <w:r w:rsidR="00C25748" w:rsidRPr="00C25748">
              <w:t>8</w:t>
            </w:r>
            <w:r w:rsidRPr="00C25748">
              <w:t>/</w:t>
            </w:r>
            <w:r w:rsidR="00C25748" w:rsidRPr="00C25748">
              <w:t>117</w:t>
            </w:r>
          </w:p>
        </w:tc>
      </w:tr>
    </w:tbl>
    <w:p w:rsidR="00CF2ACD" w:rsidRPr="00554B2C" w:rsidRDefault="00CF2ACD" w:rsidP="00CF2ACD">
      <w:pPr>
        <w:jc w:val="center"/>
      </w:pPr>
      <w:r w:rsidRPr="00554B2C">
        <w:t>г. Асино</w:t>
      </w:r>
    </w:p>
    <w:p w:rsidR="00CF2ACD" w:rsidRPr="00554B2C" w:rsidRDefault="00CF2ACD" w:rsidP="00CF2ACD">
      <w:pPr>
        <w:jc w:val="center"/>
      </w:pPr>
    </w:p>
    <w:p w:rsidR="00951F57" w:rsidRPr="00D34B68" w:rsidRDefault="00A40D93" w:rsidP="00C25748">
      <w:pPr>
        <w:jc w:val="center"/>
        <w:rPr>
          <w:b/>
          <w:bCs/>
        </w:rPr>
      </w:pPr>
      <w:r w:rsidRPr="00A40D93">
        <w:rPr>
          <w:b/>
          <w:bCs/>
        </w:rPr>
        <w:t xml:space="preserve">О </w:t>
      </w:r>
      <w:r w:rsidR="00C25748">
        <w:rPr>
          <w:b/>
          <w:bCs/>
        </w:rPr>
        <w:t xml:space="preserve">внесении изменений в решение территориальной избирательной комиссии </w:t>
      </w:r>
      <w:proofErr w:type="spellStart"/>
      <w:r w:rsidR="00C25748">
        <w:rPr>
          <w:b/>
          <w:bCs/>
        </w:rPr>
        <w:t>Асиновского</w:t>
      </w:r>
      <w:proofErr w:type="spellEnd"/>
      <w:r w:rsidR="00C25748">
        <w:rPr>
          <w:b/>
          <w:bCs/>
        </w:rPr>
        <w:t xml:space="preserve"> района от 10.04.2018 № 46/150 «</w:t>
      </w:r>
      <w:r w:rsidR="00C25748" w:rsidRPr="00C25748">
        <w:rPr>
          <w:b/>
          <w:bCs/>
        </w:rPr>
        <w:t>О количественном составе участковых избирательных комиссий</w:t>
      </w:r>
      <w:r w:rsidR="00A54E1F">
        <w:rPr>
          <w:b/>
          <w:bCs/>
        </w:rPr>
        <w:t xml:space="preserve"> </w:t>
      </w:r>
      <w:r w:rsidR="00C25748" w:rsidRPr="00C25748">
        <w:rPr>
          <w:b/>
          <w:bCs/>
        </w:rPr>
        <w:t>избирательных участков №№ 258-301</w:t>
      </w:r>
      <w:r w:rsidR="00C25748">
        <w:rPr>
          <w:b/>
          <w:bCs/>
        </w:rPr>
        <w:t>»</w:t>
      </w:r>
    </w:p>
    <w:p w:rsidR="00951F57" w:rsidRPr="00D34B68" w:rsidRDefault="00951F57" w:rsidP="00951F57">
      <w:pPr>
        <w:jc w:val="center"/>
        <w:rPr>
          <w:b/>
          <w:bCs/>
        </w:rPr>
      </w:pPr>
    </w:p>
    <w:p w:rsidR="00A54E1F" w:rsidRDefault="00A54E1F" w:rsidP="000B0928">
      <w:pPr>
        <w:spacing w:line="360" w:lineRule="auto"/>
        <w:ind w:firstLine="708"/>
        <w:jc w:val="both"/>
        <w:rPr>
          <w:lang w:eastAsia="en-US"/>
        </w:rPr>
      </w:pPr>
      <w:r>
        <w:rPr>
          <w:szCs w:val="28"/>
        </w:rPr>
        <w:t xml:space="preserve">На основании постановления </w:t>
      </w:r>
      <w:r w:rsidRPr="00C25748">
        <w:rPr>
          <w:lang w:eastAsia="en-US"/>
        </w:rPr>
        <w:t xml:space="preserve">администрации </w:t>
      </w:r>
      <w:proofErr w:type="spellStart"/>
      <w:r w:rsidRPr="00C25748">
        <w:rPr>
          <w:lang w:eastAsia="en-US"/>
        </w:rPr>
        <w:t>Асиновского</w:t>
      </w:r>
      <w:proofErr w:type="spellEnd"/>
      <w:r w:rsidRPr="00C25748">
        <w:rPr>
          <w:lang w:eastAsia="en-US"/>
        </w:rPr>
        <w:t xml:space="preserve"> района от 10.12.2012 № 2856 «Об образо</w:t>
      </w:r>
      <w:r>
        <w:rPr>
          <w:lang w:eastAsia="en-US"/>
        </w:rPr>
        <w:t xml:space="preserve">вании  избирательных  участков», </w:t>
      </w:r>
      <w:r w:rsidRPr="00A54E1F">
        <w:rPr>
          <w:lang w:eastAsia="en-US"/>
        </w:rPr>
        <w:t>постановления Избирательной комиссии Томской области от 29.12.2012 № 1/5 «Об установлении единой нумерации избирательных участков, участков референдума, образуемых на территории Томской области»,</w:t>
      </w:r>
      <w:r>
        <w:rPr>
          <w:lang w:eastAsia="en-US"/>
        </w:rPr>
        <w:t xml:space="preserve"> решения </w:t>
      </w:r>
      <w:r w:rsidRPr="00A54E1F">
        <w:rPr>
          <w:lang w:eastAsia="en-US"/>
        </w:rPr>
        <w:t>территориальн</w:t>
      </w:r>
      <w:r>
        <w:rPr>
          <w:lang w:eastAsia="en-US"/>
        </w:rPr>
        <w:t>ой</w:t>
      </w:r>
      <w:r w:rsidRPr="00A54E1F">
        <w:rPr>
          <w:lang w:eastAsia="en-US"/>
        </w:rPr>
        <w:t xml:space="preserve"> избирательн</w:t>
      </w:r>
      <w:r>
        <w:rPr>
          <w:lang w:eastAsia="en-US"/>
        </w:rPr>
        <w:t>ой</w:t>
      </w:r>
      <w:r w:rsidRPr="00A54E1F">
        <w:rPr>
          <w:lang w:eastAsia="en-US"/>
        </w:rPr>
        <w:t xml:space="preserve"> комисси</w:t>
      </w:r>
      <w:r>
        <w:rPr>
          <w:lang w:eastAsia="en-US"/>
        </w:rPr>
        <w:t>и</w:t>
      </w:r>
      <w:r w:rsidRPr="00A54E1F">
        <w:rPr>
          <w:lang w:eastAsia="en-US"/>
        </w:rPr>
        <w:t xml:space="preserve"> </w:t>
      </w:r>
      <w:proofErr w:type="spellStart"/>
      <w:r w:rsidRPr="00A54E1F">
        <w:rPr>
          <w:lang w:eastAsia="en-US"/>
        </w:rPr>
        <w:t>Асиновского</w:t>
      </w:r>
      <w:proofErr w:type="spellEnd"/>
      <w:r w:rsidRPr="00A54E1F">
        <w:rPr>
          <w:lang w:eastAsia="en-US"/>
        </w:rPr>
        <w:t xml:space="preserve"> района</w:t>
      </w:r>
      <w:r>
        <w:rPr>
          <w:lang w:eastAsia="en-US"/>
        </w:rPr>
        <w:t xml:space="preserve"> от 28.02.2023 № 38/116 «</w:t>
      </w:r>
      <w:r w:rsidRPr="00A54E1F">
        <w:rPr>
          <w:lang w:eastAsia="en-US"/>
        </w:rPr>
        <w:t xml:space="preserve">О досрочном прекращении полномочий участковых избирательных комиссий избирательных участков №№ 280, 296 на территории </w:t>
      </w:r>
      <w:proofErr w:type="spellStart"/>
      <w:r w:rsidRPr="00A54E1F">
        <w:rPr>
          <w:lang w:eastAsia="en-US"/>
        </w:rPr>
        <w:t>Асиновского</w:t>
      </w:r>
      <w:proofErr w:type="spellEnd"/>
      <w:r w:rsidRPr="00A54E1F">
        <w:rPr>
          <w:lang w:eastAsia="en-US"/>
        </w:rPr>
        <w:t xml:space="preserve"> района</w:t>
      </w:r>
      <w:r>
        <w:rPr>
          <w:lang w:eastAsia="en-US"/>
        </w:rPr>
        <w:t>»</w:t>
      </w:r>
    </w:p>
    <w:p w:rsidR="00F72A01" w:rsidRPr="00D34B68" w:rsidRDefault="00F72A01" w:rsidP="000B0928">
      <w:pPr>
        <w:ind w:firstLine="708"/>
        <w:jc w:val="both"/>
      </w:pPr>
    </w:p>
    <w:p w:rsidR="00CF2ACD" w:rsidRDefault="00CF2ACD" w:rsidP="000B0928">
      <w:pPr>
        <w:ind w:firstLine="709"/>
        <w:jc w:val="both"/>
        <w:rPr>
          <w:rFonts w:ascii="Times New Roman CYR" w:hAnsi="Times New Roman CYR"/>
          <w:b/>
          <w:bCs/>
          <w:szCs w:val="28"/>
        </w:rPr>
      </w:pPr>
      <w:r w:rsidRPr="00D2121E">
        <w:rPr>
          <w:rFonts w:ascii="Times New Roman CYR" w:hAnsi="Times New Roman CYR"/>
          <w:bCs/>
          <w:szCs w:val="28"/>
        </w:rPr>
        <w:t xml:space="preserve">территориальная избирательная комиссия </w:t>
      </w:r>
      <w:proofErr w:type="spellStart"/>
      <w:r w:rsidRPr="00D2121E">
        <w:rPr>
          <w:rFonts w:ascii="Times New Roman CYR" w:hAnsi="Times New Roman CYR"/>
          <w:bCs/>
          <w:szCs w:val="28"/>
        </w:rPr>
        <w:t>Асиновского</w:t>
      </w:r>
      <w:proofErr w:type="spellEnd"/>
      <w:r w:rsidRPr="00D2121E">
        <w:rPr>
          <w:rFonts w:ascii="Times New Roman CYR" w:hAnsi="Times New Roman CYR"/>
          <w:bCs/>
          <w:szCs w:val="28"/>
        </w:rPr>
        <w:t xml:space="preserve"> района </w:t>
      </w:r>
      <w:r w:rsidRPr="00D2121E">
        <w:rPr>
          <w:rFonts w:ascii="Times New Roman CYR" w:hAnsi="Times New Roman CYR"/>
          <w:b/>
          <w:bCs/>
          <w:szCs w:val="28"/>
        </w:rPr>
        <w:t>решила:</w:t>
      </w:r>
    </w:p>
    <w:p w:rsidR="00CF2ACD" w:rsidRDefault="00CF2ACD" w:rsidP="000B0928">
      <w:pPr>
        <w:ind w:firstLine="709"/>
        <w:jc w:val="both"/>
        <w:rPr>
          <w:rFonts w:ascii="Times New Roman CYR" w:hAnsi="Times New Roman CYR"/>
          <w:b/>
          <w:bCs/>
          <w:szCs w:val="28"/>
        </w:rPr>
      </w:pPr>
    </w:p>
    <w:p w:rsidR="005F2B45" w:rsidRDefault="00951F57" w:rsidP="00C25748">
      <w:pPr>
        <w:tabs>
          <w:tab w:val="left" w:pos="709"/>
        </w:tabs>
        <w:spacing w:line="360" w:lineRule="auto"/>
        <w:jc w:val="both"/>
      </w:pPr>
      <w:r w:rsidRPr="00D34B68">
        <w:tab/>
      </w:r>
      <w:r w:rsidR="00456AE3">
        <w:t>1.</w:t>
      </w:r>
      <w:r w:rsidR="005F2B45">
        <w:t xml:space="preserve"> </w:t>
      </w:r>
      <w:r w:rsidR="005F2B45" w:rsidRPr="005F2B45">
        <w:t xml:space="preserve">Внести в решение территориальной избирательной комиссии </w:t>
      </w:r>
      <w:proofErr w:type="spellStart"/>
      <w:r w:rsidR="005F2B45" w:rsidRPr="005F2B45">
        <w:t>Асиновского</w:t>
      </w:r>
      <w:proofErr w:type="spellEnd"/>
      <w:r w:rsidR="005F2B45" w:rsidRPr="005F2B45">
        <w:t xml:space="preserve"> района от 10.04.2018 № 46/150 «О количественном составе участковых избирательных комиссий избирательных участков №№ 258-301»</w:t>
      </w:r>
      <w:r w:rsidR="005F2B45">
        <w:t xml:space="preserve"> (далее-решение) </w:t>
      </w:r>
      <w:r w:rsidR="005F2B45" w:rsidRPr="005F2B45">
        <w:t>следующие изменения:</w:t>
      </w:r>
    </w:p>
    <w:p w:rsidR="005F2B45" w:rsidRDefault="005F2B45" w:rsidP="005F2B45">
      <w:pPr>
        <w:tabs>
          <w:tab w:val="left" w:pos="709"/>
        </w:tabs>
        <w:spacing w:line="360" w:lineRule="auto"/>
        <w:ind w:firstLine="709"/>
        <w:jc w:val="both"/>
      </w:pPr>
      <w:r>
        <w:t xml:space="preserve">1) </w:t>
      </w:r>
      <w:r w:rsidRPr="005F2B45">
        <w:t xml:space="preserve">в </w:t>
      </w:r>
      <w:r>
        <w:t>наименовании</w:t>
      </w:r>
      <w:r w:rsidRPr="005F2B45">
        <w:t xml:space="preserve"> слова «избирательных участков №</w:t>
      </w:r>
      <w:r>
        <w:t>№</w:t>
      </w:r>
      <w:r w:rsidRPr="005F2B45">
        <w:t xml:space="preserve"> </w:t>
      </w:r>
      <w:r>
        <w:t>258-301</w:t>
      </w:r>
      <w:r w:rsidRPr="005F2B45">
        <w:t>» заменить словами «избирательных участков №</w:t>
      </w:r>
      <w:r>
        <w:t>№</w:t>
      </w:r>
      <w:r w:rsidRPr="005F2B45">
        <w:t xml:space="preserve"> </w:t>
      </w:r>
      <w:r>
        <w:t>257-296</w:t>
      </w:r>
      <w:r w:rsidRPr="005F2B45">
        <w:t>»;</w:t>
      </w:r>
    </w:p>
    <w:p w:rsidR="005F2B45" w:rsidRDefault="005F2B45" w:rsidP="005F2B45">
      <w:pPr>
        <w:tabs>
          <w:tab w:val="left" w:pos="709"/>
        </w:tabs>
        <w:spacing w:line="360" w:lineRule="auto"/>
        <w:ind w:firstLine="709"/>
        <w:jc w:val="both"/>
      </w:pPr>
      <w:r>
        <w:t xml:space="preserve">2) </w:t>
      </w:r>
      <w:r w:rsidRPr="005F2B45">
        <w:t xml:space="preserve">в пункте 1 </w:t>
      </w:r>
      <w:r>
        <w:t xml:space="preserve">решения </w:t>
      </w:r>
      <w:r w:rsidRPr="005F2B45">
        <w:t>слова «избирательных участков №№ 258-301» заменить словами «избирательных участков №№ 257-296»;</w:t>
      </w:r>
    </w:p>
    <w:p w:rsidR="00456AE3" w:rsidRDefault="005F2B45" w:rsidP="005F2B45">
      <w:pPr>
        <w:tabs>
          <w:tab w:val="left" w:pos="709"/>
        </w:tabs>
        <w:spacing w:line="360" w:lineRule="auto"/>
        <w:ind w:firstLine="709"/>
        <w:jc w:val="both"/>
      </w:pPr>
      <w:r>
        <w:lastRenderedPageBreak/>
        <w:t xml:space="preserve">3) приложение </w:t>
      </w:r>
      <w:bookmarkStart w:id="0" w:name="_GoBack"/>
      <w:bookmarkEnd w:id="0"/>
      <w:r w:rsidR="00A54E1F" w:rsidRPr="00A54E1F">
        <w:t>изложи</w:t>
      </w:r>
      <w:r>
        <w:t>ть</w:t>
      </w:r>
      <w:r w:rsidR="00A54E1F" w:rsidRPr="00A54E1F">
        <w:t xml:space="preserve"> в новой редакции </w:t>
      </w:r>
      <w:r>
        <w:t>согласно приложению к настоящему решению</w:t>
      </w:r>
      <w:r w:rsidR="00A54E1F" w:rsidRPr="00A54E1F">
        <w:t>.</w:t>
      </w:r>
    </w:p>
    <w:p w:rsidR="00A54E1F" w:rsidRDefault="00456AE3" w:rsidP="00A54E1F">
      <w:pPr>
        <w:tabs>
          <w:tab w:val="left" w:pos="709"/>
        </w:tabs>
        <w:spacing w:line="360" w:lineRule="auto"/>
        <w:jc w:val="both"/>
      </w:pPr>
      <w:r>
        <w:t xml:space="preserve">    </w:t>
      </w:r>
      <w:r>
        <w:tab/>
      </w:r>
      <w:r w:rsidR="00A54E1F">
        <w:t>2. Направить настоящее решение в Избирательную комиссию Томской области.</w:t>
      </w:r>
    </w:p>
    <w:p w:rsidR="00456AE3" w:rsidRDefault="00A54E1F" w:rsidP="00A54E1F">
      <w:pPr>
        <w:tabs>
          <w:tab w:val="left" w:pos="709"/>
        </w:tabs>
        <w:spacing w:line="360" w:lineRule="auto"/>
        <w:ind w:firstLine="709"/>
        <w:jc w:val="both"/>
      </w:pPr>
      <w:r>
        <w:t>3. Направить выписки из настоящего решения в соответствующие участковые избирательные комиссии.</w:t>
      </w:r>
    </w:p>
    <w:p w:rsidR="00560F8D" w:rsidRDefault="00456AE3" w:rsidP="000B0928">
      <w:pPr>
        <w:spacing w:line="360" w:lineRule="auto"/>
        <w:ind w:firstLine="709"/>
        <w:jc w:val="both"/>
      </w:pPr>
      <w:r>
        <w:t>3.</w:t>
      </w:r>
      <w:r>
        <w:tab/>
      </w:r>
      <w:r w:rsidR="00560F8D" w:rsidRPr="00560F8D">
        <w:t>Разместить настоящее решение на официальном сайте муниципального образования «</w:t>
      </w:r>
      <w:proofErr w:type="spellStart"/>
      <w:r w:rsidR="00560F8D" w:rsidRPr="00560F8D">
        <w:t>Асиновский</w:t>
      </w:r>
      <w:proofErr w:type="spellEnd"/>
      <w:r w:rsidR="00560F8D" w:rsidRPr="00560F8D">
        <w:t xml:space="preserve"> район» www.asino.ru.</w:t>
      </w:r>
    </w:p>
    <w:p w:rsidR="00A54E1F" w:rsidRDefault="00A54E1F" w:rsidP="000B0928">
      <w:pPr>
        <w:spacing w:line="360" w:lineRule="auto"/>
        <w:ind w:firstLine="709"/>
        <w:jc w:val="both"/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560F8D" w:rsidRPr="00554B2C" w:rsidTr="007F1DFA">
        <w:tc>
          <w:tcPr>
            <w:tcW w:w="5009" w:type="dxa"/>
          </w:tcPr>
          <w:p w:rsidR="00560F8D" w:rsidRPr="00554B2C" w:rsidRDefault="00560F8D" w:rsidP="007F1DFA">
            <w:pPr>
              <w:jc w:val="center"/>
            </w:pPr>
          </w:p>
          <w:p w:rsidR="00560F8D" w:rsidRPr="00554B2C" w:rsidRDefault="00560F8D" w:rsidP="007F1DFA">
            <w:pPr>
              <w:jc w:val="center"/>
            </w:pPr>
            <w:r w:rsidRPr="00554B2C">
              <w:t>Председатель</w:t>
            </w:r>
          </w:p>
          <w:p w:rsidR="00560F8D" w:rsidRPr="00554B2C" w:rsidRDefault="00560F8D" w:rsidP="007F1DFA">
            <w:pPr>
              <w:jc w:val="center"/>
            </w:pPr>
            <w:r w:rsidRPr="00554B2C">
              <w:t xml:space="preserve">территориальной избирательной комиссии </w:t>
            </w:r>
            <w:proofErr w:type="spellStart"/>
            <w:r w:rsidRPr="00554B2C">
              <w:t>Асиновского</w:t>
            </w:r>
            <w:proofErr w:type="spellEnd"/>
            <w:r w:rsidRPr="00554B2C">
              <w:t xml:space="preserve"> района</w:t>
            </w:r>
          </w:p>
          <w:p w:rsidR="00560F8D" w:rsidRPr="00554B2C" w:rsidRDefault="00560F8D" w:rsidP="007F1DFA">
            <w:pPr>
              <w:jc w:val="center"/>
            </w:pPr>
          </w:p>
        </w:tc>
        <w:tc>
          <w:tcPr>
            <w:tcW w:w="1120" w:type="dxa"/>
            <w:vMerge w:val="restart"/>
          </w:tcPr>
          <w:p w:rsidR="00560F8D" w:rsidRPr="00554B2C" w:rsidRDefault="00560F8D" w:rsidP="007F1DFA">
            <w:pPr>
              <w:jc w:val="center"/>
              <w:rPr>
                <w:i/>
                <w:sz w:val="20"/>
              </w:rPr>
            </w:pPr>
          </w:p>
          <w:p w:rsidR="00560F8D" w:rsidRPr="00554B2C" w:rsidRDefault="00560F8D" w:rsidP="007F1DFA">
            <w:pPr>
              <w:jc w:val="center"/>
              <w:rPr>
                <w:i/>
                <w:sz w:val="20"/>
              </w:rPr>
            </w:pPr>
          </w:p>
          <w:p w:rsidR="00560F8D" w:rsidRPr="00554B2C" w:rsidRDefault="00560F8D" w:rsidP="007F1DFA">
            <w:pPr>
              <w:jc w:val="center"/>
              <w:rPr>
                <w:sz w:val="20"/>
              </w:rPr>
            </w:pPr>
          </w:p>
          <w:p w:rsidR="00560F8D" w:rsidRPr="00554B2C" w:rsidRDefault="00560F8D" w:rsidP="007F1DFA">
            <w:pPr>
              <w:rPr>
                <w:sz w:val="20"/>
              </w:rPr>
            </w:pPr>
          </w:p>
          <w:p w:rsidR="00560F8D" w:rsidRPr="00554B2C" w:rsidRDefault="00560F8D" w:rsidP="007F1DFA">
            <w:pPr>
              <w:jc w:val="center"/>
              <w:rPr>
                <w:sz w:val="20"/>
              </w:rPr>
            </w:pPr>
          </w:p>
        </w:tc>
        <w:tc>
          <w:tcPr>
            <w:tcW w:w="3336" w:type="dxa"/>
          </w:tcPr>
          <w:p w:rsidR="00560F8D" w:rsidRPr="00554B2C" w:rsidRDefault="00560F8D" w:rsidP="007F1DFA">
            <w:pPr>
              <w:jc w:val="center"/>
            </w:pPr>
          </w:p>
          <w:p w:rsidR="00560F8D" w:rsidRPr="00554B2C" w:rsidRDefault="00560F8D" w:rsidP="007F1DFA"/>
          <w:p w:rsidR="00560F8D" w:rsidRPr="00554B2C" w:rsidRDefault="00560F8D" w:rsidP="007F1DFA">
            <w:pPr>
              <w:jc w:val="center"/>
            </w:pPr>
            <w:r>
              <w:t xml:space="preserve">                  </w:t>
            </w:r>
            <w:proofErr w:type="spellStart"/>
            <w:r>
              <w:t>С.В.</w:t>
            </w:r>
            <w:r w:rsidRPr="00554B2C">
              <w:t>Ефименко</w:t>
            </w:r>
            <w:proofErr w:type="spellEnd"/>
          </w:p>
        </w:tc>
      </w:tr>
      <w:tr w:rsidR="00560F8D" w:rsidRPr="00554B2C" w:rsidTr="007F1DFA">
        <w:tc>
          <w:tcPr>
            <w:tcW w:w="5009" w:type="dxa"/>
          </w:tcPr>
          <w:p w:rsidR="00560F8D" w:rsidRPr="00554B2C" w:rsidRDefault="00560F8D" w:rsidP="007F1DFA">
            <w:pPr>
              <w:keepNext/>
              <w:jc w:val="center"/>
              <w:outlineLvl w:val="4"/>
              <w:rPr>
                <w:szCs w:val="28"/>
              </w:rPr>
            </w:pPr>
            <w:r w:rsidRPr="00554B2C">
              <w:rPr>
                <w:szCs w:val="28"/>
              </w:rPr>
              <w:t>Секретарь</w:t>
            </w:r>
          </w:p>
          <w:p w:rsidR="00560F8D" w:rsidRPr="00554B2C" w:rsidRDefault="00560F8D" w:rsidP="007F1DFA">
            <w:pPr>
              <w:jc w:val="center"/>
            </w:pPr>
            <w:r w:rsidRPr="00554B2C">
              <w:t xml:space="preserve">территориальной избирательной комиссии </w:t>
            </w:r>
            <w:proofErr w:type="spellStart"/>
            <w:r w:rsidRPr="00554B2C">
              <w:t>Асиновского</w:t>
            </w:r>
            <w:proofErr w:type="spellEnd"/>
            <w:r w:rsidRPr="00554B2C">
              <w:t xml:space="preserve"> района</w:t>
            </w:r>
          </w:p>
          <w:p w:rsidR="00560F8D" w:rsidRPr="00554B2C" w:rsidRDefault="00560F8D" w:rsidP="007F1DFA">
            <w:pPr>
              <w:jc w:val="center"/>
            </w:pPr>
          </w:p>
        </w:tc>
        <w:tc>
          <w:tcPr>
            <w:tcW w:w="1120" w:type="dxa"/>
            <w:vMerge/>
            <w:vAlign w:val="center"/>
            <w:hideMark/>
          </w:tcPr>
          <w:p w:rsidR="00560F8D" w:rsidRPr="00554B2C" w:rsidRDefault="00560F8D" w:rsidP="007F1DFA">
            <w:pPr>
              <w:rPr>
                <w:sz w:val="20"/>
              </w:rPr>
            </w:pPr>
          </w:p>
        </w:tc>
        <w:tc>
          <w:tcPr>
            <w:tcW w:w="3336" w:type="dxa"/>
          </w:tcPr>
          <w:p w:rsidR="00560F8D" w:rsidRPr="00554B2C" w:rsidRDefault="00560F8D" w:rsidP="007F1DFA"/>
          <w:p w:rsidR="00560F8D" w:rsidRPr="00554B2C" w:rsidRDefault="00560F8D" w:rsidP="007F1DFA">
            <w:pPr>
              <w:jc w:val="center"/>
            </w:pPr>
          </w:p>
          <w:p w:rsidR="00560F8D" w:rsidRPr="00554B2C" w:rsidRDefault="00560F8D" w:rsidP="007F1DFA">
            <w:pPr>
              <w:jc w:val="center"/>
            </w:pPr>
            <w:r>
              <w:t xml:space="preserve">               </w:t>
            </w:r>
            <w:proofErr w:type="spellStart"/>
            <w:r>
              <w:t>Т.М.</w:t>
            </w:r>
            <w:r w:rsidRPr="00554B2C">
              <w:t>Мисник</w:t>
            </w:r>
            <w:proofErr w:type="spellEnd"/>
          </w:p>
        </w:tc>
      </w:tr>
    </w:tbl>
    <w:p w:rsidR="00456AE3" w:rsidRDefault="00456AE3" w:rsidP="00560F8D">
      <w:pPr>
        <w:ind w:firstLine="709"/>
        <w:jc w:val="both"/>
        <w:rPr>
          <w:szCs w:val="28"/>
        </w:rPr>
      </w:pPr>
      <w:r w:rsidRPr="00456AE3">
        <w:rPr>
          <w:szCs w:val="28"/>
        </w:rPr>
        <w:t xml:space="preserve"> </w:t>
      </w: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A54E1F" w:rsidRDefault="00A54E1F" w:rsidP="00560F8D">
      <w:pPr>
        <w:adjustRightInd w:val="0"/>
        <w:ind w:left="4536"/>
        <w:jc w:val="center"/>
        <w:outlineLvl w:val="0"/>
        <w:rPr>
          <w:sz w:val="24"/>
          <w:szCs w:val="24"/>
        </w:rPr>
      </w:pPr>
    </w:p>
    <w:p w:rsidR="00456AE3" w:rsidRDefault="00560F8D" w:rsidP="00560F8D">
      <w:pPr>
        <w:adjustRightInd w:val="0"/>
        <w:ind w:left="4536"/>
        <w:jc w:val="center"/>
        <w:outlineLvl w:val="0"/>
        <w:rPr>
          <w:b/>
          <w:bCs/>
          <w:szCs w:val="28"/>
        </w:rPr>
      </w:pPr>
      <w:r>
        <w:rPr>
          <w:sz w:val="24"/>
          <w:szCs w:val="24"/>
        </w:rPr>
        <w:lastRenderedPageBreak/>
        <w:t>Приложение</w:t>
      </w:r>
      <w:r w:rsidRPr="00680E22">
        <w:rPr>
          <w:sz w:val="24"/>
          <w:szCs w:val="24"/>
        </w:rPr>
        <w:br/>
      </w:r>
      <w:r w:rsidRPr="00680E22">
        <w:rPr>
          <w:color w:val="000000"/>
          <w:sz w:val="24"/>
          <w:szCs w:val="24"/>
        </w:rPr>
        <w:t xml:space="preserve">к решению территориальной избирательной комиссии от </w:t>
      </w:r>
      <w:r w:rsidR="005706AE" w:rsidRPr="00B3534A">
        <w:rPr>
          <w:color w:val="000000"/>
          <w:sz w:val="24"/>
          <w:szCs w:val="24"/>
        </w:rPr>
        <w:t>28.02.2023</w:t>
      </w:r>
      <w:r w:rsidRPr="00B3534A">
        <w:rPr>
          <w:color w:val="000000"/>
          <w:sz w:val="24"/>
          <w:szCs w:val="24"/>
        </w:rPr>
        <w:t xml:space="preserve"> № </w:t>
      </w:r>
      <w:r w:rsidR="005706AE" w:rsidRPr="00B3534A">
        <w:rPr>
          <w:color w:val="000000"/>
          <w:sz w:val="24"/>
          <w:szCs w:val="24"/>
        </w:rPr>
        <w:t>38</w:t>
      </w:r>
      <w:r w:rsidRPr="00B3534A">
        <w:rPr>
          <w:color w:val="000000"/>
          <w:sz w:val="24"/>
          <w:szCs w:val="24"/>
        </w:rPr>
        <w:t>/</w:t>
      </w:r>
      <w:r w:rsidR="005706AE">
        <w:rPr>
          <w:color w:val="000000"/>
          <w:sz w:val="24"/>
          <w:szCs w:val="24"/>
        </w:rPr>
        <w:t>117</w:t>
      </w:r>
    </w:p>
    <w:p w:rsidR="00456AE3" w:rsidRDefault="00456AE3" w:rsidP="00456AE3">
      <w:pPr>
        <w:jc w:val="center"/>
        <w:rPr>
          <w:b/>
          <w:bCs/>
          <w:sz w:val="20"/>
        </w:rPr>
      </w:pPr>
    </w:p>
    <w:p w:rsidR="00456AE3" w:rsidRPr="00560F8D" w:rsidRDefault="00456AE3" w:rsidP="00456AE3">
      <w:pPr>
        <w:jc w:val="center"/>
        <w:rPr>
          <w:b/>
          <w:bCs/>
          <w:szCs w:val="28"/>
        </w:rPr>
      </w:pPr>
      <w:r w:rsidRPr="00560F8D">
        <w:rPr>
          <w:b/>
          <w:bCs/>
          <w:szCs w:val="28"/>
        </w:rPr>
        <w:t xml:space="preserve">Количественные составы участковых избирательных комиссий </w:t>
      </w:r>
    </w:p>
    <w:p w:rsidR="00456AE3" w:rsidRPr="00560F8D" w:rsidRDefault="00456AE3" w:rsidP="00456AE3">
      <w:pPr>
        <w:jc w:val="center"/>
        <w:rPr>
          <w:b/>
          <w:bCs/>
          <w:szCs w:val="28"/>
        </w:rPr>
      </w:pPr>
      <w:r w:rsidRPr="00560F8D">
        <w:rPr>
          <w:b/>
          <w:bCs/>
          <w:szCs w:val="28"/>
        </w:rPr>
        <w:t>избирательных участков №№</w:t>
      </w:r>
      <w:r w:rsidR="00995634">
        <w:rPr>
          <w:b/>
          <w:bCs/>
          <w:szCs w:val="28"/>
        </w:rPr>
        <w:t xml:space="preserve"> </w:t>
      </w:r>
      <w:r w:rsidRPr="00560F8D">
        <w:rPr>
          <w:b/>
          <w:bCs/>
          <w:szCs w:val="28"/>
        </w:rPr>
        <w:t>25</w:t>
      </w:r>
      <w:r w:rsidR="00A54E1F">
        <w:rPr>
          <w:b/>
          <w:bCs/>
          <w:szCs w:val="28"/>
        </w:rPr>
        <w:t>7</w:t>
      </w:r>
      <w:r w:rsidRPr="00560F8D">
        <w:rPr>
          <w:b/>
          <w:bCs/>
          <w:szCs w:val="28"/>
        </w:rPr>
        <w:t>-</w:t>
      </w:r>
      <w:r w:rsidR="00A54E1F">
        <w:rPr>
          <w:b/>
          <w:bCs/>
          <w:szCs w:val="28"/>
        </w:rPr>
        <w:t>296</w:t>
      </w:r>
    </w:p>
    <w:p w:rsidR="00456AE3" w:rsidRPr="00560F8D" w:rsidRDefault="00456AE3" w:rsidP="00456AE3">
      <w:pPr>
        <w:jc w:val="center"/>
        <w:rPr>
          <w:b/>
          <w:bCs/>
          <w:szCs w:val="28"/>
        </w:rPr>
      </w:pPr>
    </w:p>
    <w:tbl>
      <w:tblPr>
        <w:tblW w:w="6804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694"/>
        <w:gridCol w:w="3402"/>
        <w:gridCol w:w="425"/>
      </w:tblGrid>
      <w:tr w:rsidR="00B3534A" w:rsidRPr="00560F8D" w:rsidTr="00021B0E">
        <w:tc>
          <w:tcPr>
            <w:tcW w:w="2977" w:type="dxa"/>
            <w:gridSpan w:val="2"/>
            <w:vAlign w:val="center"/>
          </w:tcPr>
          <w:p w:rsidR="00B3534A" w:rsidRPr="00560F8D" w:rsidRDefault="00B3534A" w:rsidP="00546204">
            <w:pPr>
              <w:jc w:val="center"/>
              <w:rPr>
                <w:b/>
                <w:szCs w:val="28"/>
              </w:rPr>
            </w:pPr>
            <w:r w:rsidRPr="00D67DAC">
              <w:rPr>
                <w:b/>
                <w:szCs w:val="28"/>
              </w:rPr>
              <w:t>Участковая избирательная комиссия</w:t>
            </w:r>
          </w:p>
        </w:tc>
        <w:tc>
          <w:tcPr>
            <w:tcW w:w="3827" w:type="dxa"/>
            <w:gridSpan w:val="2"/>
            <w:vAlign w:val="center"/>
          </w:tcPr>
          <w:p w:rsidR="00B3534A" w:rsidRPr="00560F8D" w:rsidRDefault="00B3534A" w:rsidP="007F1DFA">
            <w:pPr>
              <w:jc w:val="center"/>
              <w:rPr>
                <w:b/>
                <w:szCs w:val="28"/>
              </w:rPr>
            </w:pPr>
            <w:r w:rsidRPr="00B3534A">
              <w:rPr>
                <w:b/>
                <w:szCs w:val="28"/>
              </w:rPr>
              <w:t>Число членов участковой избирательной комиссии с правом решающего голоса</w:t>
            </w:r>
          </w:p>
        </w:tc>
      </w:tr>
      <w:tr w:rsidR="00B3534A" w:rsidRPr="00560F8D" w:rsidTr="00021B0E">
        <w:trPr>
          <w:trHeight w:val="319"/>
        </w:trPr>
        <w:tc>
          <w:tcPr>
            <w:tcW w:w="2977" w:type="dxa"/>
            <w:gridSpan w:val="2"/>
            <w:vAlign w:val="bottom"/>
          </w:tcPr>
          <w:p w:rsidR="00B3534A" w:rsidRPr="00D67DAC" w:rsidRDefault="00B3534A" w:rsidP="00546204">
            <w:pPr>
              <w:ind w:left="-28" w:firstLine="28"/>
              <w:jc w:val="center"/>
              <w:rPr>
                <w:szCs w:val="28"/>
              </w:rPr>
            </w:pPr>
            <w:r w:rsidRPr="00D67DAC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257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rPr>
          <w:trHeight w:val="319"/>
        </w:trPr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258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12</w:t>
            </w:r>
          </w:p>
        </w:tc>
      </w:tr>
      <w:tr w:rsidR="00B3534A" w:rsidRPr="00560F8D" w:rsidTr="00021B0E"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259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260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261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7</w:t>
            </w:r>
          </w:p>
        </w:tc>
      </w:tr>
      <w:tr w:rsidR="00B3534A" w:rsidRPr="00560F8D" w:rsidTr="00021B0E"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262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7</w:t>
            </w:r>
          </w:p>
        </w:tc>
      </w:tr>
      <w:tr w:rsidR="00B3534A" w:rsidRPr="00560F8D" w:rsidTr="00021B0E">
        <w:tc>
          <w:tcPr>
            <w:tcW w:w="2977" w:type="dxa"/>
            <w:gridSpan w:val="2"/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263</w:t>
            </w:r>
          </w:p>
        </w:tc>
        <w:tc>
          <w:tcPr>
            <w:tcW w:w="3827" w:type="dxa"/>
            <w:gridSpan w:val="2"/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9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9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11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10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12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11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546204">
            <w:pPr>
              <w:jc w:val="center"/>
            </w:pPr>
            <w:r w:rsidRPr="00DA5213">
              <w:rPr>
                <w:rFonts w:eastAsia="DengXian"/>
                <w:szCs w:val="28"/>
              </w:rPr>
              <w:t>УИК №</w:t>
            </w:r>
            <w:r>
              <w:rPr>
                <w:rFonts w:eastAsia="DengXian"/>
                <w:szCs w:val="28"/>
              </w:rPr>
              <w:t xml:space="preserve"> 275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 xml:space="preserve">УИК № 276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277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278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279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7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9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289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3534A" w:rsidRPr="00560F8D" w:rsidTr="00021B0E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042796" w:rsidRDefault="00B3534A" w:rsidP="00546204">
            <w:pPr>
              <w:jc w:val="center"/>
            </w:pPr>
            <w:r w:rsidRPr="00042796">
              <w:rPr>
                <w:rFonts w:eastAsia="DengXian"/>
                <w:szCs w:val="28"/>
              </w:rPr>
              <w:t>УИК № 290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14566C" w:rsidRDefault="00B3534A" w:rsidP="00B3534A">
            <w:pPr>
              <w:jc w:val="center"/>
            </w:pPr>
            <w:r w:rsidRPr="0014566C">
              <w:lastRenderedPageBreak/>
              <w:t>УИК № 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14566C" w:rsidRDefault="00B3534A" w:rsidP="00B3534A">
            <w:pPr>
              <w:jc w:val="center"/>
            </w:pPr>
            <w:r w:rsidRPr="0014566C">
              <w:t>УИК № 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7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14566C" w:rsidRDefault="00B3534A" w:rsidP="00B3534A">
            <w:pPr>
              <w:jc w:val="center"/>
            </w:pPr>
            <w:r w:rsidRPr="0014566C">
              <w:t>УИК № 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14566C" w:rsidRDefault="00B3534A" w:rsidP="00B3534A">
            <w:pPr>
              <w:jc w:val="center"/>
            </w:pPr>
            <w:r w:rsidRPr="0014566C">
              <w:t>УИК № 294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8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Pr="0014566C" w:rsidRDefault="00B3534A" w:rsidP="00B3534A">
            <w:pPr>
              <w:jc w:val="center"/>
            </w:pPr>
            <w:r w:rsidRPr="0014566C">
              <w:t>УИК № 295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  <w:tr w:rsidR="00B3534A" w:rsidRPr="00560F8D" w:rsidTr="00021B0E">
        <w:trPr>
          <w:gridBefore w:val="1"/>
          <w:gridAfter w:val="1"/>
          <w:wBefore w:w="283" w:type="dxa"/>
          <w:wAfter w:w="425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4A" w:rsidRDefault="00B3534A" w:rsidP="00B3534A">
            <w:pPr>
              <w:jc w:val="center"/>
            </w:pPr>
            <w:r w:rsidRPr="0014566C">
              <w:t>УИК № 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34A" w:rsidRPr="00560F8D" w:rsidRDefault="00B3534A" w:rsidP="00924884">
            <w:pPr>
              <w:jc w:val="center"/>
              <w:rPr>
                <w:szCs w:val="28"/>
              </w:rPr>
            </w:pPr>
            <w:r w:rsidRPr="00560F8D">
              <w:rPr>
                <w:szCs w:val="28"/>
              </w:rPr>
              <w:t>6</w:t>
            </w:r>
          </w:p>
        </w:tc>
      </w:tr>
    </w:tbl>
    <w:p w:rsidR="00456AE3" w:rsidRPr="00F70380" w:rsidRDefault="00456AE3" w:rsidP="00456AE3">
      <w:pPr>
        <w:spacing w:after="240"/>
        <w:jc w:val="center"/>
        <w:rPr>
          <w:b/>
          <w:bCs/>
          <w:sz w:val="24"/>
          <w:szCs w:val="24"/>
        </w:rPr>
      </w:pPr>
    </w:p>
    <w:sectPr w:rsidR="00456AE3" w:rsidRPr="00F70380" w:rsidSect="00A54E1F">
      <w:headerReference w:type="default" r:id="rId9"/>
      <w:pgSz w:w="11906" w:h="16838"/>
      <w:pgMar w:top="1134" w:right="70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3C" w:rsidRDefault="0086753C" w:rsidP="00B54C3E">
      <w:r>
        <w:separator/>
      </w:r>
    </w:p>
  </w:endnote>
  <w:endnote w:type="continuationSeparator" w:id="0">
    <w:p w:rsidR="0086753C" w:rsidRDefault="0086753C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ngXian">
    <w:altName w:val="SimSu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3C" w:rsidRDefault="0086753C" w:rsidP="00B54C3E">
      <w:r>
        <w:separator/>
      </w:r>
    </w:p>
  </w:footnote>
  <w:footnote w:type="continuationSeparator" w:id="0">
    <w:p w:rsidR="0086753C" w:rsidRDefault="0086753C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157256"/>
      <w:docPartObj>
        <w:docPartGallery w:val="Page Numbers (Top of Page)"/>
        <w:docPartUnique/>
      </w:docPartObj>
    </w:sdtPr>
    <w:sdtEndPr/>
    <w:sdtContent>
      <w:p w:rsidR="00656863" w:rsidRDefault="006568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40">
          <w:rPr>
            <w:noProof/>
          </w:rPr>
          <w:t>3</w:t>
        </w:r>
        <w:r>
          <w:fldChar w:fldCharType="end"/>
        </w:r>
      </w:p>
    </w:sdtContent>
  </w:sdt>
  <w:p w:rsidR="00656863" w:rsidRDefault="00656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AE0DDF"/>
    <w:multiLevelType w:val="hybridMultilevel"/>
    <w:tmpl w:val="BB6EDB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5F3C32"/>
    <w:multiLevelType w:val="hybridMultilevel"/>
    <w:tmpl w:val="95988E8E"/>
    <w:lvl w:ilvl="0" w:tplc="4216C9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5751310"/>
    <w:multiLevelType w:val="hybridMultilevel"/>
    <w:tmpl w:val="AA4A47CA"/>
    <w:lvl w:ilvl="0" w:tplc="78B413FA">
      <w:start w:val="25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1B0E"/>
    <w:rsid w:val="000439FA"/>
    <w:rsid w:val="00046C28"/>
    <w:rsid w:val="000501B0"/>
    <w:rsid w:val="00083629"/>
    <w:rsid w:val="000B030D"/>
    <w:rsid w:val="000B0928"/>
    <w:rsid w:val="00131101"/>
    <w:rsid w:val="001553B6"/>
    <w:rsid w:val="00194534"/>
    <w:rsid w:val="001A3DA1"/>
    <w:rsid w:val="001A57D4"/>
    <w:rsid w:val="00202AA1"/>
    <w:rsid w:val="002322CC"/>
    <w:rsid w:val="00241900"/>
    <w:rsid w:val="00260C07"/>
    <w:rsid w:val="00264C93"/>
    <w:rsid w:val="00282DFB"/>
    <w:rsid w:val="0028588F"/>
    <w:rsid w:val="002909A3"/>
    <w:rsid w:val="002B48BE"/>
    <w:rsid w:val="00310DA5"/>
    <w:rsid w:val="00316931"/>
    <w:rsid w:val="003324B5"/>
    <w:rsid w:val="00356E8A"/>
    <w:rsid w:val="00362EA3"/>
    <w:rsid w:val="00390E71"/>
    <w:rsid w:val="003A0F49"/>
    <w:rsid w:val="003A60FD"/>
    <w:rsid w:val="003C71D9"/>
    <w:rsid w:val="00405A89"/>
    <w:rsid w:val="004126B5"/>
    <w:rsid w:val="00416C59"/>
    <w:rsid w:val="00456AE3"/>
    <w:rsid w:val="00463840"/>
    <w:rsid w:val="00483F24"/>
    <w:rsid w:val="00522ED4"/>
    <w:rsid w:val="0054310E"/>
    <w:rsid w:val="00545869"/>
    <w:rsid w:val="00555FE6"/>
    <w:rsid w:val="00560F8D"/>
    <w:rsid w:val="005706AE"/>
    <w:rsid w:val="005A7650"/>
    <w:rsid w:val="005C3DAB"/>
    <w:rsid w:val="005E790D"/>
    <w:rsid w:val="005F2B45"/>
    <w:rsid w:val="005F5948"/>
    <w:rsid w:val="00656863"/>
    <w:rsid w:val="0066196A"/>
    <w:rsid w:val="006E43FE"/>
    <w:rsid w:val="007164BB"/>
    <w:rsid w:val="00717D1A"/>
    <w:rsid w:val="00760E27"/>
    <w:rsid w:val="007620A3"/>
    <w:rsid w:val="0076321C"/>
    <w:rsid w:val="0079194D"/>
    <w:rsid w:val="007A6FCF"/>
    <w:rsid w:val="00863ACE"/>
    <w:rsid w:val="0086753C"/>
    <w:rsid w:val="008A4515"/>
    <w:rsid w:val="008C429A"/>
    <w:rsid w:val="008F1266"/>
    <w:rsid w:val="00926233"/>
    <w:rsid w:val="00951F57"/>
    <w:rsid w:val="00965D66"/>
    <w:rsid w:val="00995634"/>
    <w:rsid w:val="009B6D86"/>
    <w:rsid w:val="009D5D7A"/>
    <w:rsid w:val="00A37EF5"/>
    <w:rsid w:val="00A40D93"/>
    <w:rsid w:val="00A54E1F"/>
    <w:rsid w:val="00A72F53"/>
    <w:rsid w:val="00A76432"/>
    <w:rsid w:val="00A8253D"/>
    <w:rsid w:val="00AA136C"/>
    <w:rsid w:val="00B30FB8"/>
    <w:rsid w:val="00B3534A"/>
    <w:rsid w:val="00B54C3E"/>
    <w:rsid w:val="00B73174"/>
    <w:rsid w:val="00B97DB6"/>
    <w:rsid w:val="00BE1243"/>
    <w:rsid w:val="00BE27AE"/>
    <w:rsid w:val="00C07710"/>
    <w:rsid w:val="00C25748"/>
    <w:rsid w:val="00C26C19"/>
    <w:rsid w:val="00C57145"/>
    <w:rsid w:val="00CA0FA7"/>
    <w:rsid w:val="00CD24AE"/>
    <w:rsid w:val="00CF2ACD"/>
    <w:rsid w:val="00D039A7"/>
    <w:rsid w:val="00D43F8D"/>
    <w:rsid w:val="00D910BE"/>
    <w:rsid w:val="00DB76A7"/>
    <w:rsid w:val="00DC0C54"/>
    <w:rsid w:val="00DD7753"/>
    <w:rsid w:val="00DE69AD"/>
    <w:rsid w:val="00DF6232"/>
    <w:rsid w:val="00E22243"/>
    <w:rsid w:val="00E222F5"/>
    <w:rsid w:val="00E418C2"/>
    <w:rsid w:val="00EA2C8F"/>
    <w:rsid w:val="00EB24A5"/>
    <w:rsid w:val="00EB70B7"/>
    <w:rsid w:val="00F15AFD"/>
    <w:rsid w:val="00F5323D"/>
    <w:rsid w:val="00F571C4"/>
    <w:rsid w:val="00F72A01"/>
    <w:rsid w:val="00F819DE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EEC1-2CAA-4FCC-A5B2-907BBB68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23</cp:revision>
  <cp:lastPrinted>2023-02-27T09:47:00Z</cp:lastPrinted>
  <dcterms:created xsi:type="dcterms:W3CDTF">2016-09-19T16:04:00Z</dcterms:created>
  <dcterms:modified xsi:type="dcterms:W3CDTF">2023-02-27T09:49:00Z</dcterms:modified>
</cp:coreProperties>
</file>