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66" w:rsidRDefault="002E3D6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E3D66" w:rsidRDefault="002E3D66">
      <w:pPr>
        <w:pStyle w:val="ConsPlusNormal"/>
        <w:ind w:firstLine="540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E3D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3D66" w:rsidRDefault="002E3D66">
            <w:pPr>
              <w:pStyle w:val="ConsPlusNormal"/>
              <w:jc w:val="both"/>
            </w:pPr>
            <w:r>
              <w:rPr>
                <w:color w:val="392C69"/>
              </w:rPr>
              <w:t>Форма подготовлена с использованием правовых актов по состоянию на 19.09.2018.</w:t>
            </w:r>
          </w:p>
        </w:tc>
      </w:tr>
    </w:tbl>
    <w:p w:rsidR="002E3D66" w:rsidRDefault="002E3D66">
      <w:pPr>
        <w:pStyle w:val="ConsPlusNormal"/>
        <w:spacing w:before="280"/>
        <w:jc w:val="center"/>
      </w:pPr>
      <w:r>
        <w:t>_____________________________________________</w:t>
      </w:r>
    </w:p>
    <w:p w:rsidR="002E3D66" w:rsidRDefault="002E3D66">
      <w:pPr>
        <w:pStyle w:val="ConsPlusNormal"/>
        <w:jc w:val="center"/>
      </w:pPr>
      <w:r>
        <w:t>(наименование, ОГРН, ИНН, адрес организации)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nformat"/>
        <w:jc w:val="both"/>
      </w:pPr>
      <w:r>
        <w:t>1 (2) экземпляр</w:t>
      </w:r>
    </w:p>
    <w:p w:rsidR="002E3D66" w:rsidRDefault="002E3D66">
      <w:pPr>
        <w:pStyle w:val="ConsPlusNonformat"/>
        <w:jc w:val="both"/>
      </w:pPr>
      <w:r>
        <w:t>(нужное подчеркнуть)                                    УТВЕРЖДАЮ</w:t>
      </w:r>
    </w:p>
    <w:p w:rsidR="002E3D66" w:rsidRDefault="002E3D66">
      <w:pPr>
        <w:pStyle w:val="ConsPlusNonformat"/>
        <w:jc w:val="both"/>
      </w:pPr>
      <w:r>
        <w:t xml:space="preserve">                                             Руководитель "_______________"</w:t>
      </w:r>
    </w:p>
    <w:p w:rsidR="002E3D66" w:rsidRDefault="002E3D66">
      <w:pPr>
        <w:pStyle w:val="ConsPlusNonformat"/>
        <w:jc w:val="both"/>
      </w:pPr>
      <w:r>
        <w:t xml:space="preserve">                                             _____________ (______________)</w:t>
      </w:r>
    </w:p>
    <w:p w:rsidR="002E3D66" w:rsidRDefault="002E3D66">
      <w:pPr>
        <w:pStyle w:val="ConsPlusNonformat"/>
        <w:jc w:val="both"/>
      </w:pPr>
      <w:r>
        <w:t xml:space="preserve">                                               (подпись)       (Ф.И.О.)</w:t>
      </w:r>
    </w:p>
    <w:p w:rsidR="002E3D66" w:rsidRDefault="002E3D66">
      <w:pPr>
        <w:pStyle w:val="ConsPlusNonformat"/>
        <w:jc w:val="both"/>
      </w:pPr>
      <w:r>
        <w:t xml:space="preserve">                                                 "__"___________ ____ г.</w:t>
      </w:r>
    </w:p>
    <w:p w:rsidR="002E3D66" w:rsidRDefault="002E3D66">
      <w:pPr>
        <w:pStyle w:val="ConsPlusNonformat"/>
        <w:jc w:val="both"/>
      </w:pPr>
    </w:p>
    <w:p w:rsidR="002E3D66" w:rsidRDefault="002E3D66">
      <w:pPr>
        <w:pStyle w:val="ConsPlusNonformat"/>
        <w:jc w:val="both"/>
      </w:pPr>
      <w:r>
        <w:t xml:space="preserve">                                                 (М.П. </w:t>
      </w:r>
      <w:hyperlink w:anchor="P3525" w:history="1">
        <w:r>
          <w:rPr>
            <w:color w:val="0000FF"/>
          </w:rPr>
          <w:t>&lt;1&gt;</w:t>
        </w:r>
      </w:hyperlink>
      <w:r>
        <w:t>)</w:t>
      </w:r>
    </w:p>
    <w:p w:rsidR="002E3D66" w:rsidRDefault="002E3D66">
      <w:pPr>
        <w:pStyle w:val="ConsPlusNonformat"/>
        <w:jc w:val="both"/>
      </w:pPr>
    </w:p>
    <w:p w:rsidR="002E3D66" w:rsidRDefault="002E3D66">
      <w:pPr>
        <w:pStyle w:val="ConsPlusNonformat"/>
        <w:jc w:val="both"/>
      </w:pPr>
      <w:r>
        <w:t>"СОГЛАСОВАНО"</w:t>
      </w:r>
    </w:p>
    <w:p w:rsidR="002E3D66" w:rsidRDefault="002E3D66">
      <w:pPr>
        <w:pStyle w:val="ConsPlusNonformat"/>
        <w:jc w:val="both"/>
      </w:pPr>
      <w:r>
        <w:t>Руководитель "________________"</w:t>
      </w:r>
    </w:p>
    <w:p w:rsidR="002E3D66" w:rsidRDefault="002E3D66">
      <w:pPr>
        <w:pStyle w:val="ConsPlusNonformat"/>
        <w:jc w:val="both"/>
      </w:pPr>
      <w:r>
        <w:t>_____________ (______________)</w:t>
      </w:r>
    </w:p>
    <w:p w:rsidR="002E3D66" w:rsidRDefault="002E3D66">
      <w:pPr>
        <w:pStyle w:val="ConsPlusNonformat"/>
        <w:jc w:val="both"/>
      </w:pPr>
      <w:r>
        <w:t xml:space="preserve">  (подпись)       (Ф.И.О.)</w:t>
      </w:r>
    </w:p>
    <w:p w:rsidR="002E3D66" w:rsidRDefault="002E3D66">
      <w:pPr>
        <w:pStyle w:val="ConsPlusNonformat"/>
        <w:jc w:val="both"/>
      </w:pPr>
      <w:r>
        <w:t xml:space="preserve">   "__"___________ ____ г.</w:t>
      </w:r>
    </w:p>
    <w:p w:rsidR="002E3D66" w:rsidRDefault="002E3D66">
      <w:pPr>
        <w:pStyle w:val="ConsPlusNonformat"/>
        <w:jc w:val="both"/>
      </w:pPr>
    </w:p>
    <w:p w:rsidR="002E3D66" w:rsidRDefault="002E3D66">
      <w:pPr>
        <w:pStyle w:val="ConsPlusNonformat"/>
        <w:jc w:val="both"/>
      </w:pPr>
      <w:r>
        <w:t xml:space="preserve">(М.П. </w:t>
      </w:r>
      <w:hyperlink w:anchor="P3525" w:history="1">
        <w:r>
          <w:rPr>
            <w:color w:val="0000FF"/>
          </w:rPr>
          <w:t>&lt;1&gt;</w:t>
        </w:r>
      </w:hyperlink>
      <w:r>
        <w:t>)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Базовая модель угроз безопасности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Разработчик: _________________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______________________________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Идентификатор электронной копии документа.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  <w:outlineLvl w:val="0"/>
      </w:pPr>
      <w:r>
        <w:t>1. Общие положения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 xml:space="preserve">Настоящая Базовая модель угроз безопасности (далее - Базовая модель) _______ "______________" (далее - организация) разработана на основе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01.11.2012 N 1119 "Об утверждении требований к защите персональных данных при их обработке в информационных системах персональных данных", </w:t>
      </w:r>
      <w:hyperlink r:id="rId7" w:history="1">
        <w:r>
          <w:rPr>
            <w:color w:val="0000FF"/>
          </w:rPr>
          <w:t>ГОСТ Р 51275-2006</w:t>
        </w:r>
      </w:hyperlink>
      <w:r>
        <w:t xml:space="preserve">. Национальный стандарт Российской Федерации. Защита информации. Объект информатизации. Факторы, воздействующие на информацию. Общие положения (утвержден и введен в действие </w:t>
      </w:r>
      <w:hyperlink r:id="rId8" w:history="1">
        <w:r>
          <w:rPr>
            <w:color w:val="0000FF"/>
          </w:rPr>
          <w:t>Приказом</w:t>
        </w:r>
      </w:hyperlink>
      <w:r>
        <w:t xml:space="preserve"> Ростехрегулирования от 27.12.2006 N 374-ст), </w:t>
      </w:r>
      <w:hyperlink r:id="rId9" w:history="1">
        <w:r>
          <w:rPr>
            <w:color w:val="0000FF"/>
          </w:rPr>
          <w:t>ГОСТ Р 56205-2014/IEC/TS 62443-1-1:2009</w:t>
        </w:r>
      </w:hyperlink>
      <w:r>
        <w:t xml:space="preserve">. Национальный стандарт Российской Федерации. Сети коммуникационные промышленные. Защищенность (кибербезопасность) сети и системы. Часть 1-1. Терминология, концептуальные положения и модели (утвержден и введен в действие </w:t>
      </w:r>
      <w:hyperlink r:id="rId10" w:history="1">
        <w:r>
          <w:rPr>
            <w:color w:val="0000FF"/>
          </w:rPr>
          <w:t>Приказом</w:t>
        </w:r>
      </w:hyperlink>
      <w:r>
        <w:t xml:space="preserve"> Росстандарта от 10.11.2014 N 1493-ст), </w:t>
      </w:r>
      <w:hyperlink r:id="rId11" w:history="1">
        <w:r>
          <w:rPr>
            <w:color w:val="0000FF"/>
          </w:rPr>
          <w:t>ГОСТ Р ИСО/МЭК 27033-1-2011</w:t>
        </w:r>
      </w:hyperlink>
      <w:r>
        <w:t xml:space="preserve">. Национальный стандарт Российской Федерации. Информационная технология. Методы и средства обеспечения безопасности. Безопасность сетей. Часть 1. Обзор и концепции (утвержден и введен в действие </w:t>
      </w:r>
      <w:hyperlink r:id="rId12" w:history="1">
        <w:r>
          <w:rPr>
            <w:color w:val="0000FF"/>
          </w:rPr>
          <w:t>Приказом</w:t>
        </w:r>
      </w:hyperlink>
      <w:r>
        <w:t xml:space="preserve"> Росстандарта от 01.12.2011 N 683-ст), </w:t>
      </w:r>
      <w:hyperlink r:id="rId13" w:history="1">
        <w:r>
          <w:rPr>
            <w:color w:val="0000FF"/>
          </w:rPr>
          <w:t>ГОСТ 34.003</w:t>
        </w:r>
      </w:hyperlink>
      <w:r>
        <w:t xml:space="preserve">. Межгосударственный стандарт. Информационная технология. Комплекс стандартов на автоматизированные системы. Автоматизированные системы. Термины и определения, </w:t>
      </w:r>
      <w:hyperlink r:id="rId14" w:history="1">
        <w:r>
          <w:rPr>
            <w:color w:val="0000FF"/>
          </w:rPr>
          <w:t>ГОСТ Р ИСО/МЭК 7498-1-99</w:t>
        </w:r>
      </w:hyperlink>
      <w:r>
        <w:t xml:space="preserve">. Государственный стандарт Российской Федерации. Информационная технология. Взаимосвязь открытых систем. Базовая эталонная модель. Часть 1. Базовая модель, </w:t>
      </w:r>
      <w:hyperlink r:id="rId15" w:history="1">
        <w:r>
          <w:rPr>
            <w:color w:val="0000FF"/>
          </w:rPr>
          <w:t>ГОСТ Р 50739-95</w:t>
        </w:r>
      </w:hyperlink>
      <w:r>
        <w:t xml:space="preserve">. Средства вычислительной техники. Защита от несанкционированного доступа к информации. Общие технические требования, </w:t>
      </w:r>
      <w:hyperlink r:id="rId16" w:history="1">
        <w:r>
          <w:rPr>
            <w:color w:val="0000FF"/>
          </w:rPr>
          <w:t>ГОСТ Р 50922-2006</w:t>
        </w:r>
      </w:hyperlink>
      <w:r>
        <w:t xml:space="preserve">. Защита информации. Основные термины и определения, </w:t>
      </w:r>
      <w:hyperlink r:id="rId17" w:history="1">
        <w:r>
          <w:rPr>
            <w:color w:val="0000FF"/>
          </w:rPr>
          <w:t>ГОСТ Р 56545-2015</w:t>
        </w:r>
      </w:hyperlink>
      <w:r>
        <w:t xml:space="preserve">. Национальный стандарт Российской Федерации. Защита информации. Уязвимости информационных систем. </w:t>
      </w:r>
      <w:r>
        <w:lastRenderedPageBreak/>
        <w:t xml:space="preserve">Правила описания уязвимостей, </w:t>
      </w:r>
      <w:hyperlink r:id="rId18" w:history="1">
        <w:r>
          <w:rPr>
            <w:color w:val="0000FF"/>
          </w:rPr>
          <w:t>ГОСТ Р 56546-2015</w:t>
        </w:r>
      </w:hyperlink>
      <w:r>
        <w:t xml:space="preserve">. Национальный стандарт Российской Федерации. Защита информации. Уязвимости информационных систем. Классификация уязвимостей информационных систем, </w:t>
      </w:r>
      <w:hyperlink r:id="rId19" w:history="1">
        <w:r>
          <w:rPr>
            <w:color w:val="0000FF"/>
          </w:rPr>
          <w:t>ГОСТ Р 56938-2016</w:t>
        </w:r>
      </w:hyperlink>
      <w:r>
        <w:t xml:space="preserve">. Национальный стандарт Российской Федерации. Защита информации. Защита информации при использовании технологий виртуализации. Общие положения, </w:t>
      </w:r>
      <w:hyperlink r:id="rId20" w:history="1">
        <w:r>
          <w:rPr>
            <w:color w:val="0000FF"/>
          </w:rPr>
          <w:t>ГОСТ Р ИСО/МЭК ТО 18044-2007</w:t>
        </w:r>
      </w:hyperlink>
      <w:r>
        <w:t xml:space="preserve">. Информационная технология. Методы и средства обеспечения безопасности. Менеджмент инцидентов информационной безопасности, </w:t>
      </w:r>
      <w:hyperlink r:id="rId21" w:history="1">
        <w:r>
          <w:rPr>
            <w:color w:val="0000FF"/>
          </w:rPr>
          <w:t>ГОСТ Р ИСО/МЭК 27033-1-2011</w:t>
        </w:r>
      </w:hyperlink>
      <w:r>
        <w:t xml:space="preserve">. Национальный стандарт Российской Федерации. Информационная технология. Методы и средства обеспечения безопасности. Безопасность сетей. Часть 1. Обзор и концепции, </w:t>
      </w:r>
      <w:hyperlink r:id="rId22" w:history="1">
        <w:r>
          <w:rPr>
            <w:color w:val="0000FF"/>
          </w:rPr>
          <w:t>ГОСТ Р ИСО/МЭК 15408-3-2013</w:t>
        </w:r>
      </w:hyperlink>
      <w:r>
        <w:t>. Национальный стандарт Российской Федерации. Информационная технология. Методы и средства обеспечения безопасности. Критерии оценки безопасности информационных технологий. Часть 3. Компоненты доверия к безопасности.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Модель угроз содержит систематизированный перечень угроз безопасности данных при их обработке в информационных системах, а также оборудования организации. Эти угрозы обусловлены преднамеренными или непреднамеренными действиями физических лиц, действиями зарубежных спецслужб или организаций (в том числе террористических), а также криминальных группировок, создающих условия (предпосылки) для нарушения безопасности данных, которое ведет к ущербу жизненно важных интересов организации, личности, общества.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  <w:outlineLvl w:val="0"/>
      </w:pPr>
      <w:r>
        <w:t>2. Обозначения и сокращения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В Базовой модели применены следующие сокращения: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АРМ - автоматизированное рабочее место;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АС - автоматизированная система;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ПДн - персональные данные;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ИСПДн - информационные системы персональных данных;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МНИ - машинные носители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НСД - несанкционированный доступ;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ПО - программное обеспечение;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СКЗИ - средства криптографической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СВТ - средство вычислительной техники;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СУБД - система управления базами данных.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  <w:outlineLvl w:val="0"/>
      </w:pPr>
      <w:r>
        <w:t>3. Термины и определения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 xml:space="preserve">В Базовой модели применены термины в соответствии с </w:t>
      </w:r>
      <w:hyperlink r:id="rId23" w:history="1">
        <w:r>
          <w:rPr>
            <w:color w:val="0000FF"/>
          </w:rPr>
          <w:t>ГОСТ Р ИСО/МЭК 27033-1-2011</w:t>
        </w:r>
      </w:hyperlink>
      <w:r>
        <w:t xml:space="preserve">, </w:t>
      </w:r>
      <w:hyperlink r:id="rId24" w:history="1">
        <w:r>
          <w:rPr>
            <w:color w:val="0000FF"/>
          </w:rPr>
          <w:t>ГОСТ Р 50922-2006</w:t>
        </w:r>
      </w:hyperlink>
      <w:r>
        <w:t>, а также следующие термины с соответствующими определениями: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3.1. Объект информатизации: совокупность информационных ресурсов, средств и систем обработки информации, используемых в соответствии с заданной информационной технологией, а также средств их обеспечения, помещений или объектов (зданий, сооружений, технических средств), в которых эти средства и системы установлены, или помещений и объектов, предназначенных для ведения конфиденциальных переговоров.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3.2. Система обработки информации: совокупность технических средств и программного </w:t>
      </w:r>
      <w:r>
        <w:lastRenderedPageBreak/>
        <w:t>обеспечения, а также методов обработки информации и действий персонала, необходимых для выполнения автоматизированной обработки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3.3. Побочное электромагнитное излучение: электромагнитное излучение, наблюдаемое при работе технических средств обработки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3.4. Паразитное электромагнитное излучение: электромагнитное излучение, являющееся результатом паразитной генерации в электрических цепях технических средств обработки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3.5. Наведенный в токопроводящих линейных элементах технических средств сигнал; наводка: ток и напряжение в токопроводящих элементах, вызванные электромагнитным излучением, емкостными и индуктивными связями.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3.6. Закладочное средство (устройство): техническое средство (устройство) приема, передачи и обработки информации, преднамеренно устанавливаемое на объекте информатизации или в контролируемой зоне в целях перехвата информации или несанкционированного воздействия на информацию и (или) ресурсы автоматизированной информационной системы.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Примечание. Местами установки закладочных средств (устройств) на охраняемой территории могут быть любые элементы контролируемой зоны, например: ограждение, конструкции, оборудование, предметы интерьера, транспортные средства.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3.7. Программная закладка: преднамеренно внесенный в программное обеспечение функциональный объект, который при определенных условиях инициирует реализацию недекларированных возможностей программного обеспечения.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Примечание. Программная закладка может быть реализована в виде вредоносной программы или программного кода.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3.8. Недекларированные возможности (программного обеспечения): функциональные возможности программного обеспечения, не описанные в документации.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3.9. Вредоносная программа: программа, используемая для осуществления несанкционированного доступа к информации и (или) воздействия на информацию или ресурсы автоматизированной информационной системы.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3.10. (Компьютерный) вирус: вредоносная программа, способная создавать свои копии и (или) другие вредоносные программы.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3.11. Компьютерная атака: целенаправленное несанкционированное воздействие на информацию, на ресурс автоматизированной информационной системы или получение несанкционированного доступа к ним с применением программных или программно-аппаратных средств.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3.12. Сетевая атака: компьютерная атака с использованием протоколов межсетевого взаимодействия.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3.13. Программное воздействие: несанкционированное воздействие на ресурсы автоматизированной информационной системы, осуществляемое с использованием вредоносных программ.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3.14. Меры защиты информации: организационные (в том числе управленческие) и технические меры, применяемые для защиты информации и обеспечения доступности АС.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3.15. Техническая мера защиты информации: мера защиты информации, реализуемая с помощью применения аппаратных, программных, аппаратно-программных средств и (или) систем.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3.16. Организационная мера защиты информации: мера, не являющаяся технической мерой защиты информации, предусматривающая установление временных, территориальных, пространственных, правовых, методических и иных ограничений на условия использования и режимы работы объекта информатизации и (или) иных связанных с ним объектов.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3.17. Система защиты информации: совокупность мер защиты информации, применение которых направлено на непосредственное обеспечение защиты информации, процессов применения указанных мер защиты информации, ресурсного и организационного обеспечения, необходимого для применения указанных мер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3.18. Система организации и управления защитой информации: совокупность мер защиты информации, применение которых направлено на обеспечение полноты и качества защиты информации, предназначенных для планирования, реализации, контроля и совершенствования процессов системы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3.19. Объект информатизации организации (объект информатизации): совокупность объектов и ресурсов доступа, средств и систем обработки информации, в том числе АС, используемых для обеспечения информатизации бизнес-процессов и (или) технологических процессов организации, используемых для предоставления услуг.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3.20. Технологический процесс организации (технологический процесс): набор взаимосвязанных операций с информацией и (или) объектами информатизации, используемых при функционировании организации и (или) необходимых для предоставления услуг.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3.21. Объект доступа: объект информатизации, представляющий собой аппаратное средство, средство вычислительной техники и (или) сетевое оборудование, в том числе входящие в состав АС организации.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Примечание. В составе основных типов объектов доступа рассматриваются: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автоматизированные рабочие места (АРМ) пользователей;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АРМ эксплуатационного персонала;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серверное оборудование;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сетевое оборудование;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системы хранения данных;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аппаратные модули безопасности (HSM);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устройства печати и копирования информации.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3.22. Ресурс доступа: объект информатизации, представляющий собой совокупность информации и программного обеспечения (ПО) обработки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Примечание. В составе основных типов ресурсов доступа рекомендуется как минимум рассматривать: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АС;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базы данных;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- сетевые файловые ресурсы;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виртуальные машины, предназначенные для размещения серверных компонентов АС;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виртуальные машины, предназначенные для размещения АРМ пользователей и эксплуатационного персонала;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ресурсы доступа, относящиеся к сервисам электронной почты;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ресурсы доступа, относящиеся к WEB-сервисам организации в сетях Интранет и Интернет.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3.23. Контур безопасности: совокупность объектов информатизации, определяемая областью применения Базовой модели, используемых для реализации бизнес-процессов и (или) технологических процессов организации единой степени критичности (важности), для которой организацией применяется единая политика (режим) защиты информации (единый набор требований к обеспечению защиты информации).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3.24. Уровень защиты информации: определенная совокупность мер защиты информации, входящих в состав системы защиты информации и системы организации и управления защитой информации, применяемых совместно в пределах контура безопасности для реализации политики (режима) защиты информации, соответствующей критичности (важности) защищаемой информации бизнес-процессов и (или) технологических процессов организации.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3.25 Физический доступ к объекту доступа (физический доступ): доступ к объекту доступа, включая доступ в помещение, в котором расположен объект доступа, позволяющий осуществить физическое воздействие на него.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3.26. Логический доступ к ресурсу доступа (логический доступ): доступ к ресурсу доступа, в том числе удаленный, реализуемый с использованием вычислительных сетей, позволяющий, в том числе без физического доступа, осуществить доступ к защищаемой информации или выполнить операции по обработке защищаемой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3.27. Субъект доступа: работник организации или иное лицо, осуществляющий физический и (или) логический доступ, или программный сервис, осуществляющий логический доступ.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Примечание. В составе основных типов субъектов доступа рассматриваются: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пользователи - субъекты доступа, в том числе клиенты организации, осуществляющие доступ к объектам и (или) ресурсам доступа с целью использования услуг, предоставляемых информационной инфраструктурой организации;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эксплуатационный персонал - субъекты доступа, в том числе представители подрядных организаций, которые решают задачи обеспечения эксплуатации и (или) администрирования объектов и (или) ресурсов доступа, для которых необходимо осуществление логического доступа, включая задачи, связанные с эксплуатацией и администрированием технических мер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технический (вспомогательный) персонал - субъекты доступа, в том числе представители подрядных организаций, решающие задачи, связанные с обеспечением эксплуатации объектов доступа, для выполнения которых не требуется осуществление логического доступа, или выполняющие хозяйственную деятельность и осуществляющие физический доступ к объектам доступа без цели их непосредственного использования;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программные сервисы - процессы выполнения программ в информационной инфраструктуре, осуществляющие логический доступ к ресурсам доступа.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lastRenderedPageBreak/>
        <w:t>3.28. Авторизация: проверка, подтверждение и предоставление прав логического доступа при осуществлении субъектами доступа логического доступа.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3.29. Идентификация: присвоение для осуществления логического доступа субъекту (объекту) доступа уникального признака (идентификатора); сравнение при осуществлении логического доступа предъявляемого субъектом (объектом) доступа идентификатора с перечнем присвоенных идентификаторов.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3.30. Аутентификация: проверка при осуществлении логического доступа принадлежности субъекту (объекту) доступа предъявленного им идентификатора (подтверждение подлинности).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3.31. Регистрация событий защиты информации (регистрация): фиксация данных о совершенных субъектами доступа действиях или данных о событиях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3.32. Учетная запись: логический объект (информация), существующий в пределах одного или нескольких ресурсов доступа и представляющий субъекта доступа в его (их) пределах.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3.33. Техническая учетная запись: учетная запись, используемая для осуществления логического доступа программными сервисами.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3.34. Права логического доступа: набор действий, разрешенных для выполнения субъектом доступа над ресурсом доступа с использованием соответствующей учетной записи.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3.35. Роль логического доступа (роль): заранее определенная совокупность функций и задач субъекта доступа, для выполнения которых необходим определенный набор прав логического доступа.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3.36. Роль защиты информации: заранее определенная совокупность функций и задач субъекта доступа, в том числе работника организации, связанных с применением организационных и (или) технических мер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3.37. Легальный субъект доступа: субъект доступа, наделенный организацией полномочиями на осуществление физического и (или) логического доступа.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3.38. Аутентификационные данные: данные в любой форме и на любом носителе, известные или принадлежащие легальному субъекту доступа - легальному владельцу аутентификационных данных, или данные, которыми обладает легальный субъект доступа, используемые для выполнения процедуры аутентификации при осуществлении логического доступа.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3.39. Компрометация аутентификационных данных: событие, связанное с возникновением возможности использования аутентификационных данных субъектом, не являющимся легальным владельцем указанных аутентификационных данных.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3.40. Фактор аутентификации: блок данных, используемых при аутентификации субъекта или объекта доступа.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Примечание. Факторы аутентификации подразделяются на следующие три категории: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что-то, что субъект или объект доступа знает, например пароли легальных субъектов доступа, ПИН-коды;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что-то, чем субъект или объект доступа обладает, например данные, хранимые на персональных технических устройствах аутентификации: токенах, смарт-картах и иных носителях;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что-то, что свойственно субъекту или объекту доступа, например биометрические данные физического лица - легального субъекта доступа.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lastRenderedPageBreak/>
        <w:t>3.41. Однофакторная аутентификация: аутентификация, для осуществления которой используется один фактор аутентификации.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3.42. Многофакторная аутентификация: аутентификация, для осуществления которой используются два и более различных факторов аутентификации.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3.43. Двухсторонняя аутентификация: метод аутентификации объектов и ресурсов доступа, обеспечивающий взаимную проверку принадлежности предъявленных объектом (ресурсом) доступа идентификаторов при их взаимодействии.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3.44. Событие защиты информации: идентифицированное возникновение и (или) изменение состояния объектов информатизации организации, действия работников организации и (или) иных лиц, указывающие на возможный (потенциальный) инцидент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3.45. Инцидент защиты информации: одно или серия связанных нежелательных или неожиданных событий защиты информации, которые могут привести к риску нарушения выполнения бизнес-процессов, технологических процессов организации и (или) нарушить безопасность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Примечание. В составе типов инцидентов защиты информации рассматриваются: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несанкционированный доступ к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нарушение в обеспечении защиты информации, включая нарушение работы технических мер защиты информации, появление уязвимостей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нарушение требований законодательства Российской Федерации, в том числе нормативных актов, внутренних документов организации в области обеспечения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нарушение регламентированных сроков выполнения процедур и операций в рамках предоставления услуг;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нарушение установленных показателей предоставления услуг;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нанесение финансового ущерба организации, ее клиентам и контрагентам;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выполнение операций (транзакций), приводящих к финансовым последствиям организации, ее клиентов и контрагентов, осуществление переводов денежных средств по распоряжению лиц, не обладающих соответствующими полномочиями, или с использованием искаженной информации, содержащейся в соответствующих распоряжениях (электронных сообщениях).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3.46. Управление инцидентами защиты информации: деятельность по своевременному обнаружению инцидентов защиты информации, адекватному и оперативному реагированию на них, направленная на минимизацию и (или) ликвидацию негативных последствий от инцидентов защиты информации для организации и (или) ее клиентов, а также на снижение вероятности повторного возникновения инцидентов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3.47. Группа реагирования на инциденты защиты информации; ГРИЗИ: действующая на постоянной основе группа работников организации и (или) иных лиц, привлекаемых ею, которая выполняет регламентированные в организации процедуры реагирования на инциденты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3.48. Информация конфиденциального характера: информация, для которой в соответствии с законодательством Российской Федерации, в том числе нормативными актами, и (или) </w:t>
      </w:r>
      <w:r>
        <w:lastRenderedPageBreak/>
        <w:t>внутренними документами организации обеспечивается сохранение свойства конфиденциальности.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3.49. Утечка информации: неконтролируемое организацией распространение информации конфиденциального характера.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3.50. Защита информации от утечки: защита информации, направленная на предотвращение неконтролируемого организацией распространения информации конфиденциального характера.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3.51. Серверные компоненты виртуализации: совокупность гипервизора, технических средств, необходимых для функционирования гипервизора, технических средств, предназначенных для управления и администрирования гипервизора, ПО, предназначенного для предоставления доступа к виртуальным машинам с АРМ пользователей (например, брокер соединений).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3.52. Базовый образ виртуальной машины: образ виртуальной машины, используемый в качестве первоначального образа при запуске (загрузке) виртуальной машины.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3.53. Текущий образ виртуальной машины: образ виртуальной машины в определенный (текущий) момент времени ее функционирования.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3.54. Информационный обмен между виртуальными машинами: межпроцессорное взаимодействие, а также сетевые информационные потоки между виртуальными машинами, в том числе реализуемые средствами гипервизора и виртуальными вычислительными сетями.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3.55. Система хранения данных виртуализации (система хранения данных): совокупность технических средств, предназначенных для хранения данных, используемых при реализации виртуализации, в том числе образов виртуальных машин и данных, обрабатываемых виртуальными машинами.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3.56. Защита от вредоносного кода на уровне гипервизора: способ реализации защиты от вредоносного кода виртуальных машин с использованием программных средств защиты от вредоносного кода, функционирующих как отдельные виртуальные машины на уровне гипервизора, без непосредственной установки агентов на защищаемые виртуальные машины.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3.57. Централизованное управление техническими мерами защиты информации: управление средствами и системами, реализующими технические меры защиты информации, множественно размещаемыми на АРМ пользователей и эксплуатационного персонала.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Примечание. В составе функций централизованного управления рассматриваются: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автоматизированные установка и обновление ПО технических мер защиты информации, получаемых из единого (эталонного) источника;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автоматизированное обновление сигнатурных баз в случае их использования, получаемых из единого (эталонного) источника, с установленной периодичностью;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автоматизированное установление параметров настроек технических мер защиты информации, получаемых из единого (эталонного) источника;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контроль целостности ПО технических мер защиты информации, параметров настроек технических мер защиты информации и сигнатурных баз при осуществлении их автоматизированной установки и (или) обновлении;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контроль целостности единого (эталонного) источника ПО технических мер защиты информации, параметров настроек технических мер защиты информации и сигнатурных баз;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- централизованный сбор данных регистрации о событиях защиты информации, формируемых техническими мерами защиты информации.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3.58. Удаленный доступ работника организации (удаленный доступ): логический доступ работников организаций, реализуемый из-за пределов вычислительных сетей организаций.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3.59. Ресурс персональных данных: база данных или иная совокупность персональных данных (ПДн) многих субъектов ПДн, объединенных общими целями обработки, обрабатываемых организацией с использованием или без использования объектов информатизации, в том числе АС.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  <w:outlineLvl w:val="0"/>
      </w:pPr>
      <w:bookmarkStart w:id="0" w:name="P161"/>
      <w:bookmarkEnd w:id="0"/>
      <w:r>
        <w:t>4. Общие положения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4.1. Деятельности организации свойственен операционный риск, связанный с нарушением безопасности информации, что является объективной реальностью, и понизить этот риск можно лишь до определенного остаточного уровня. Для управления операционным риском, связанным с безопасностью информации, организации необходимо обеспечить: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идентификацию и учет объектов информатизации, в том числе АС, включаемых в область применения Базовой модели в соответствии с требованиями нормативных актов, устанавливающих обязательность применения его положений (далее - область применения);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- применение на различных уровнях информационной инфраструктуры выбранных организацией мер защиты информации, направленных на непосредственное обеспечение защиты информации и входящих в систему защиты информации, требования к содержанию базового состава которых установлены в </w:t>
      </w:r>
      <w:hyperlink w:anchor="P256" w:history="1">
        <w:r>
          <w:rPr>
            <w:color w:val="0000FF"/>
          </w:rPr>
          <w:t>разд. 5</w:t>
        </w:r>
      </w:hyperlink>
      <w:r>
        <w:t xml:space="preserve"> Базовой модели;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- применение выбранных организацией мер защиты информации, обеспечивающих приемлемые для организации полноту и качество защиты информации, входящих в систему организации и управления защитой информации, требования к содержанию базового состава которых установлены в </w:t>
      </w:r>
      <w:hyperlink w:anchor="P2829" w:history="1">
        <w:r>
          <w:rPr>
            <w:color w:val="0000FF"/>
          </w:rPr>
          <w:t>разд. 6</w:t>
        </w:r>
      </w:hyperlink>
      <w:r>
        <w:t xml:space="preserve"> Базовой модели;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- применение выбранных организацией мер защиты информации, направленных на обеспечение защиты информации на всех стадиях жизненного цикла АС и приложений, требования к содержанию базового состава которых установлены в </w:t>
      </w:r>
      <w:hyperlink w:anchor="P3151" w:history="1">
        <w:r>
          <w:rPr>
            <w:color w:val="0000FF"/>
          </w:rPr>
          <w:t>разд. 7</w:t>
        </w:r>
      </w:hyperlink>
      <w:r>
        <w:t xml:space="preserve"> Базовой модели;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- оценку остаточного операционного риска (финансового эквивалента возможных потерь), вызванного неполным или некачественным выбором и применением мер защиты информации, требования к содержанию базового состава которых установлены в </w:t>
      </w:r>
      <w:hyperlink w:anchor="P256" w:history="1">
        <w:r>
          <w:rPr>
            <w:color w:val="0000FF"/>
          </w:rPr>
          <w:t>разд. 5</w:t>
        </w:r>
      </w:hyperlink>
      <w:r>
        <w:t xml:space="preserve">, </w:t>
      </w:r>
      <w:hyperlink w:anchor="P2829" w:history="1">
        <w:r>
          <w:rPr>
            <w:color w:val="0000FF"/>
          </w:rPr>
          <w:t>6</w:t>
        </w:r>
      </w:hyperlink>
      <w:r>
        <w:t xml:space="preserve">, </w:t>
      </w:r>
      <w:hyperlink w:anchor="P3151" w:history="1">
        <w:r>
          <w:rPr>
            <w:color w:val="0000FF"/>
          </w:rPr>
          <w:t>7</w:t>
        </w:r>
      </w:hyperlink>
      <w:r>
        <w:t xml:space="preserve"> настоящей Базовой модели, и обработку указанного риска в соответствии с процедурой, определенной требованиями нормативных актов.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Примечание. Результаты оценки рисков информационной безопасности могут быть использованы при оценке остаточного операционного риска, вызванного неполным или некачественным выбором и применением организационных и технических мер защиты информации.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bookmarkStart w:id="1" w:name="P171"/>
      <w:bookmarkEnd w:id="1"/>
      <w:r>
        <w:t>4.2. При идентификации и учете объектов информатизации организации должны рассматриваться как минимум следующие основные уровни информационной инфраструктуры: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а) системные уровни: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уровень аппаратного обеспечения;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уровень сетевого оборудования;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- уровень сетевых приложений и сервисов;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уровень серверных компонентов виртуализации, программных инфраструктурных сервисов;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уровень операционных систем, систем управления базами данных, серверов приложений;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б) уровень АС и приложений, эксплуатируемых для оказания услуг в рамках бизнес-процессов или технологических процессов организации.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4.3. Базовая модель разработана с учетом того, что из всех возможных объектов атак с наибольшей вероятностью нарушитель выберет наиболее слабо контролируемый, где его деятельность будет оставаться необнаруженной максимально долго. Поэтому все критические операции в рамках бизнес-процессов и технологических процессов организации, где осуществляется любое взаимодействие субъектов доступа с объектами информатизации, должны особенно тщательно контролироваться.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4.4. На каждом из уровней информационной инфраструктуры, определенных в </w:t>
      </w:r>
      <w:hyperlink w:anchor="P171" w:history="1">
        <w:r>
          <w:rPr>
            <w:color w:val="0000FF"/>
          </w:rPr>
          <w:t>п. 4.2</w:t>
        </w:r>
      </w:hyperlink>
      <w:r>
        <w:t xml:space="preserve"> Базовой модели, актуальные угрозы безопасности информации и их источники являются различными.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Одной из основных целей злоумышленника является осуществление НСД к информационным ресурсам на уровне АС и приложений, эксплуатируемых в рамках бизнес-процессов или технологических процессов организации, что более эффективно для злоумышленника и опаснее для организации, чем осуществление НСД через иные уровни, требующего специфических знаний, ресурсов и времени.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Целью злоумышленника также может являться нарушение непрерывности предоставления услуг, осуществления бизнес-процессов или технологических процессов организации, например, посредством распространения вредоносного кода, целенаправленных компьютерных атак или нарушения правил эксплуатации на уровне аппаратного обеспечения.</w:t>
      </w:r>
    </w:p>
    <w:p w:rsidR="002E3D66" w:rsidRDefault="002E3D66">
      <w:pPr>
        <w:pStyle w:val="ConsPlusNormal"/>
        <w:spacing w:before="220"/>
        <w:ind w:firstLine="540"/>
        <w:jc w:val="both"/>
      </w:pPr>
      <w:bookmarkStart w:id="2" w:name="P183"/>
      <w:bookmarkEnd w:id="2"/>
      <w:r>
        <w:t>4.5. Основными типами источников угроз безопасности информации являются: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неблагоприятные события техногенного характера;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сбои и отказы в работе объектов и (или) ресурсов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зависимость процессов эксплуатации объектов информатизации от иностранных поставщиков или провайдеров услуг;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внутренние нарушители безопасности информации - лица, в том числе работники финансовой организации и работники подрядных организаций, реализующие угрозы безопасности информации с использованием легально предоставленных им прав логического или физического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внешние нарушители безопасности информации - лица, в том числе работники организации, реализующие угрозы безопасности информации без использования легально предоставленных прав логического или физического доступа, а также субъекты, не являющиеся работниками финансовой организации, реализующие целенаправленные компьютерные атаки, в том числе с целью личного обогащения или блокирования штатного функционирования бизнес-процессов или технологических процессов организации.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4.6. К числу наиболее актуальных источников угроз на уровне аппаратного обеспечения, уровне сетевого оборудования и уровне сетевых приложений и сервисов относятся следующие: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- сбои и отказы в работе объектов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внутренние нарушители безопасности информации [эксплуатационный, вспомогательный (технический) персонал], осуществляющие целенаправленное деструктивное воздействие на объекты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зависимость процессов эксплуатации объектов доступа от иностранных поставщиков или провайдеров услуг;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внешние нарушители безопасности информации, обладающие знаниями о возможных уязвимостях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внешние нарушители безопасности информации, организующие DoS, DDoS и иные виды компьютерных атак;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комбинированные источники угроз: внешние и внутренние нарушители безопасности информации, действующие совместно и (или) согласованно.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4.7. К числу наиболее актуальных источников угроз на уровне серверных компонентов виртуализации, программных инфраструктурных сервисов, операционных систем, систем управления базами данных и серверов приложений относятся следующие: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внутренние нарушители безопасности информации (эксплуатационный персонал), осуществляющие целенаправленные деструктивные воздействия на ресурсы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внутренние нарушители безопасности информации (эксплуатационный персонал), реализующие угрозы безопасности информации с использованием легально предоставленных прав логического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сбои и отказы в работе ПО;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зависимость процессов эксплуатации ресурсов доступа, ПО от иностранных поставщиков или провайдеров услуг;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внешние нарушители безопасности информации, обладающие знаниями о возможных уязвимостях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комбинированные источники угроз: внешние и внутренние нарушители безопасности информации, действующие в сговоре.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4.8. К числу наиболее актуальных источников угроз на уровне АС и приложений, эксплуатируемых в рамках бизнес-процессов и технологических процессов организации, относятся следующие: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внутренние нарушители безопасности информации (пользователи и эксплуатационный персонал АС и приложений), реализующие угрозы безопасности информации с использованием легально предоставленных прав логического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внешние нарушители безопасности информации, обладающие знаниями о возможных уязвимостях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зависимость процессов эксплуатации АС и приложений от иностранных поставщиков или провайдеров услуг;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комбинированные источники угроз: внешние и внутренние нарушители безопасности информации, действующие в сговоре.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4.9. Наибольшими возможностями для нанесения ущерба организации обладают ее собственные работники. В этом случае содержанием деятельности нарушителя является прямое нецелевое использование предоставленных прав физического и (или) логического доступа. При этом он будет стремиться к сокрытию следов своей деятельности.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Внешний нарушитель безопасности информации, как правило, имеет сообщника (сообщников) внутри организации. При условии должного соблюдения требований к защите информации, в том числе требований к содержанию базового состава, составу мер защиты информации, установленных настоящим стандартом, соблюдения принципа "знать своего работника", реализация угроз внешними нарушителями безопасности информации, действующими самостоятельно, без соучастников внутри организации, значительно затруднена.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4.10. Выбор и применение организацией мер защиты информации включает: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- выбор мер защиты информации, требования к содержанию базового состава которых установлены в </w:t>
      </w:r>
      <w:hyperlink w:anchor="P256" w:history="1">
        <w:r>
          <w:rPr>
            <w:color w:val="0000FF"/>
          </w:rPr>
          <w:t>разд. 5</w:t>
        </w:r>
      </w:hyperlink>
      <w:r>
        <w:t xml:space="preserve"> настоящей Базовой модели;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адаптацию (уточнение) при необходимости выбранного состава и содержания мер защиты информации с учетом модели угроз и нарушителей безопасности информации организации и структурно-функциональных характеристик объектов информатизации, в том числе АС, включаемых в область применения настоящей Базовой модели;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исключение из базового состава мер, не связанных с используемыми информационными технологиями;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дополнение при необходимости адаптированного (уточненного) состава и содержания мер защиты информации мерами, обеспечивающими выполнение требований к защите информации, установленных нормативными правовыми актами в области обеспечения безопасности и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- применение для конкретной области адаптированного (уточненного) и дополненного состава мер защиты информации в соответствии с положениями </w:t>
      </w:r>
      <w:hyperlink w:anchor="P2829" w:history="1">
        <w:r>
          <w:rPr>
            <w:color w:val="0000FF"/>
          </w:rPr>
          <w:t>разд. 6</w:t>
        </w:r>
      </w:hyperlink>
      <w:r>
        <w:t xml:space="preserve"> и </w:t>
      </w:r>
      <w:hyperlink w:anchor="P3151" w:history="1">
        <w:r>
          <w:rPr>
            <w:color w:val="0000FF"/>
          </w:rPr>
          <w:t>7</w:t>
        </w:r>
      </w:hyperlink>
      <w:r>
        <w:t xml:space="preserve"> настоящей Базовой модели.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4.11. При невозможности технической реализации отдельных выбранных мер защиты информации, а также с учетом экономической целесообразности на этапах адаптации (уточнения) базового состава мер могут разрабатываться иные (компенсирующие) меры, направленные на нейтрализацию угроз безопасности информации, определенных в модели угроз, и нарушителей безопасности информации организации.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В этом случае организацией должно быть проведено обоснование применения компенсирующих мер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Применение компенсирующих мер защиты информации должно быть направлено на обработку операционного риска, связанного с реализацией тех же угроз безопасности информации, на нейтрализацию которых направлены меры из базового состава мер защиты информации Базовой модели, не применяемые организацией в связи с невозможностью технической реализации и (или) экономической целесообразностью.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4.12. Снижение операционного риска, связанного с нарушением безопасности информации, обеспечивается путем надлежащего выбора, повышения полноты и качества применения соответствующих мер защиты информации. Полнота и качество применения мер защиты информации достигается планированием, реализацией, проверкой и совершенствованием системы защиты информации, осуществляемыми в рамках системы организации и управления защитой информации, а также применением мер защиты информации на этапах жизненного цикла АС и приложений.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 xml:space="preserve">4.13. Оценка остаточного операционного риска, связанного с неполным или некачественным применением мер защиты информации, входящих в систему защиты информации, осуществляется в соответствии с процедурой, определенной требованиями нормативных актов, на основе оценки показателей соответствия реализации системы защиты информации организации требованиям </w:t>
      </w:r>
      <w:hyperlink w:anchor="P256" w:history="1">
        <w:r>
          <w:rPr>
            <w:color w:val="0000FF"/>
          </w:rPr>
          <w:t>разд. 5</w:t>
        </w:r>
      </w:hyperlink>
      <w:r>
        <w:t xml:space="preserve">, </w:t>
      </w:r>
      <w:hyperlink w:anchor="P2829" w:history="1">
        <w:r>
          <w:rPr>
            <w:color w:val="0000FF"/>
          </w:rPr>
          <w:t>6</w:t>
        </w:r>
      </w:hyperlink>
      <w:r>
        <w:t xml:space="preserve"> и </w:t>
      </w:r>
      <w:hyperlink w:anchor="P3151" w:history="1">
        <w:r>
          <w:rPr>
            <w:color w:val="0000FF"/>
          </w:rPr>
          <w:t>7</w:t>
        </w:r>
      </w:hyperlink>
      <w:r>
        <w:t xml:space="preserve"> настоящей Базовой модели.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Оценку показателей соответствия реализации системы защиты информации организации требованиям, установленным в </w:t>
      </w:r>
      <w:hyperlink w:anchor="P256" w:history="1">
        <w:r>
          <w:rPr>
            <w:color w:val="0000FF"/>
          </w:rPr>
          <w:t>разд. 5</w:t>
        </w:r>
      </w:hyperlink>
      <w:r>
        <w:t xml:space="preserve">, </w:t>
      </w:r>
      <w:hyperlink w:anchor="P2829" w:history="1">
        <w:r>
          <w:rPr>
            <w:color w:val="0000FF"/>
          </w:rPr>
          <w:t>6</w:t>
        </w:r>
      </w:hyperlink>
      <w:r>
        <w:t xml:space="preserve"> и </w:t>
      </w:r>
      <w:hyperlink w:anchor="P3151" w:history="1">
        <w:r>
          <w:rPr>
            <w:color w:val="0000FF"/>
          </w:rPr>
          <w:t>7</w:t>
        </w:r>
      </w:hyperlink>
      <w:r>
        <w:t xml:space="preserve"> настоящей Базовой модели, следует осуществлять в соответствии с методикой, приведенной в соответствующем национальном стандарте.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4.14. Настоящий стандарт определяет три уровня защиты информации: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уровень 3 - минимальный;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уровень 2 - стандартный;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уровень 1 - усиленный.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В организации формируются один или несколько контуров безопасности, для которых может быть установлен разный уровень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Уровень защиты информации организации для конкретного контура безопасности устанавливается нормативными актами на основе: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вида деятельности организации, состава предоставляемых услуг, реализуемых бизнес-процессов и (или) технологических процессов в рамках данного контура безопасности;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объема операций;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размера организации, отнесения организации к категории малых предприятий и микропредприятий.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4.15. Реализацию требований к содержанию базового состава мер защиты информации для следующих уровней защиты информации, установленных настоящей Базовой моделью, рекомендуется использовать организациями для обеспечения выполнения требований к защите персональных данных при их обработке в информационных системах персональных данных (ИСПДн):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для обеспечения соответствия четвертому уровню защищенности персональных данных при их обработке в ИСПДн, установленных Правительством Российской Федерации, рекомендуется использовать требования, установленные настоящей Базовой моделью для уровня 3 - минимальный;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для обеспечения соответствия третьему и второму уровням защищенности персональных данных при их обработке в ИСПДн, установленных Правительством Российской Федерации, рекомендуется использовать требования, установленные настоящей Базовой моделью для уровня 2 - стандартный;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для обеспечения соответствия первому уровню защищенности персональных данных при их обработке в ИСПДн, установленных Правительством Российской Федерации, рекомендуется использовать требования, установленные настоящей Базовой моделью для уровня 1 - усиленный.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4.16. Основой для реализации правильного и эффективного способа минимизации возможных появлений в деятельности организации неприемлемых для нее операционных рисков, связанных с нарушением безопасности информации, являются принятые и контролируемые руководством организации документы, определяющие: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- политику обеспечения защиты информации организации;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область применения системы защиты информации, описанной как перечень бизнес-процессов, технологических процессов и (или) АС организации;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целевые показатели величины допустимого остаточного операционного риска, связанного с нарушением безопасности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Содержание политики обеспечения защиты информации организации должно среди прочего определять: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цели и задачи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основные типы защищаемой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основные принципы и приоритеты выбора организационных и технических мер системы защиты информации и системы организации и управления защитой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положения о выделении необходимых и достаточных ресурсов, используемых при применении организационных и технических мер, входящих в систему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4.17. При проведении работ по предоставлению доступа к защищаемой информации организации следует руководствоваться следующими принципами: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"знать своего клиента": принцип, реализация которого в основном направлена на обладание информацией в отношении благонадежности клиента, его основных потребностей, отсутствия его незаконной или нелегальной деятельности;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"знать своего работника": принцип, реализация которого в основном направлена на обладание информацией об отношении работников организации к своим служебным обязанностям, наличии у них возможных проблем, в том числе финансовых, имущественных или личных, которые могут потенциально привести к действиям, направленным на нарушение требований к защите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"необходимо знать": принцип, реализация которого в основном направлена на ограничение прав логического и (или) физического доступа работников организации на уровне, минимально необходимом для выполнения служебных обязанностей;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"двойное управление": принцип, реализация которого в основном направлена на сохранение целостности и неизменности информации путем дублирования (алгоритмического, временного, ресурсного или иного) действий субъектов доступа в рамках реализации операций и транзакций, выполняемого до их окончательного завершения.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4.18. Организации рекомендуется обеспечивать автоматизацию предоставляемых услуг, бизнес-процессов, технологических процессов и (или) обработку защищаемой информации с использованием АС и приложений, создаваемых (модернизируемых) организацией самостоятельно и (или) с привлечением сторонних организаций.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Обязанность обеспечения организацией автоматизации бизнес-процессов, технологических процессов и (или) обработки защищаемой информации только с применением АС устанавливается требованиями нормативных актов.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4.19. Организация самостоятельно определяет необходимость использования средств криптографической защиты информации (СКЗИ), если иное не предусмотрено федеральными законами и иными нормативными правовыми актами Российской Федерации, в том числе нормативными актами, стандартами, правилами профессиональной деятельности.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Работы организации по обеспечению защиты информации с помощью СКЗИ проводятся в соответствии с требованиями законодательства Российской Федерации и технической документацией на СКЗИ.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В случае если организация применяет СКЗИ российского производителя, указанные СКЗИ должны иметь сертификаты или разрешения федерального органа, уполномоченного в области обеспечения безопасности.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4.20. Юридические лица или индивидуальные предприниматели, привлекаемые организацией для проведения работ по обеспечению защиты информации, должны иметь лицензию на деятельность по технической защите конфиденциальной информации.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  <w:outlineLvl w:val="0"/>
      </w:pPr>
      <w:bookmarkStart w:id="3" w:name="P256"/>
      <w:bookmarkEnd w:id="3"/>
      <w:r>
        <w:t>5. Требования к системе защиты информации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5.1. Общие положения:</w:t>
      </w:r>
    </w:p>
    <w:p w:rsidR="002E3D66" w:rsidRDefault="002E3D66">
      <w:pPr>
        <w:pStyle w:val="ConsPlusNormal"/>
        <w:spacing w:before="220"/>
        <w:ind w:firstLine="540"/>
        <w:jc w:val="both"/>
      </w:pPr>
      <w:bookmarkStart w:id="4" w:name="P259"/>
      <w:bookmarkEnd w:id="4"/>
      <w:r>
        <w:t>5.1.1. Настоящий раздел устанавливает требования к содержанию базового состава мер защиты информации для следующих процессов (направлений) защиты информации: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а) процесс 1 "Обеспечение защиты информации при управлении доступом":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управление учетными записями и правами субъектов логического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идентификация, аутентификация, авторизация (разграничение доступа) при осуществлении логического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защита информации при осуществлении физического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идентификация, классификация и учет ресурсов и объектов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б) процесс 2 "Обеспечение защиты вычислительных сетей":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сегментация и межсетевое экранирование вычислительных сетей;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выявление сетевых вторжений и атак;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защита информации, передаваемой по вычислительным сетям;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защита беспроводных сетей;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в) процесс 3 "Контроль целостности и защищенности информационной инфраструктуры";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г) процесс 4 "Защита от вредоносного кода";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д) процесс 5 "Предотвращение утечек информации";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е) процесс 6 "Управление инцидентами защиты информации":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мониторинг и анализ событий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обнаружение инцидентов защиты информации и реагирование на них;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ж) процесс 7 "Защита среды виртуализации";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з) процесс 8 "Защита информации при осуществлении удаленного логического доступа с использованием мобильных (переносных) устройств".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5.1.2. Меры защиты информации, входящие в систему защиты информации, реализуются: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 xml:space="preserve">- в соответствии с положениями </w:t>
      </w:r>
      <w:hyperlink w:anchor="P161" w:history="1">
        <w:r>
          <w:rPr>
            <w:color w:val="0000FF"/>
          </w:rPr>
          <w:t>разд. 4</w:t>
        </w:r>
      </w:hyperlink>
      <w:r>
        <w:t xml:space="preserve">, </w:t>
      </w:r>
      <w:hyperlink w:anchor="P2829" w:history="1">
        <w:r>
          <w:rPr>
            <w:color w:val="0000FF"/>
          </w:rPr>
          <w:t>6</w:t>
        </w:r>
      </w:hyperlink>
      <w:r>
        <w:t xml:space="preserve">, </w:t>
      </w:r>
      <w:hyperlink w:anchor="P3151" w:history="1">
        <w:r>
          <w:rPr>
            <w:color w:val="0000FF"/>
          </w:rPr>
          <w:t>7</w:t>
        </w:r>
      </w:hyperlink>
      <w:r>
        <w:t xml:space="preserve"> настоящей Базовой модели;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- с ограничениями и условиями, определенными в </w:t>
      </w:r>
      <w:hyperlink w:anchor="P161" w:history="1">
        <w:r>
          <w:rPr>
            <w:color w:val="0000FF"/>
          </w:rPr>
          <w:t>разд. 4</w:t>
        </w:r>
      </w:hyperlink>
      <w:r>
        <w:t xml:space="preserve"> настоящей Базовой модели, обусловленными технической возможностью и экономической целесообразностью (риск-аппетитом) организации.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5.1.3. В случае возникновения в информационной инфраструктуре организации зафиксированных нештатных ситуаций (аварий или существенного снижения функциональности компонентов информационной инфраструктуры), при которых временно отсутствует техническая возможность применения всех мер защиты информации, входящих в систему защиты информации, организация должна предусмотреть осуществление эксплуатационным персоналом действий, направленных на выполнение своих служебных обязанностей в условиях отсутствия применения отдельных мер защиты информации, а также должный контроль указанных действий.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5.1.4. Меры защиты информации, входящие в систему защиты информации, реализуются в том числе для обеспечения защиты: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резервных копий ресурсов доступа, баз данных и архивных хранилищ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информации, обрабатываемой на виртуальных машинах, а также при реализации технологии виртуализации.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5.1.5. При регистрации события защиты информации, предусмотренного Базовой моделью, определяется следующий набор параметров: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данные, позволяющие идентифицировать выполненное действие или операцию;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дата и время осуществления действия или операции;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результат выполнения действия или операции (успешно или неуспешно);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идентификационные данные субъекта доступа, выполнившего операцию;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идентификационные данные ресурса доступа, в отношении которого выполнена операция;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идентификационные данные, используемые для адресации объекта доступа, который использовался субъектами доступа для выполнения операции.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Примечание. В зависимости от технической реализации идентификационной информацией является IP-адрес, MAC-адрес, номер SIM-карты и (или) иной идентификатор объекта доступа.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bookmarkStart w:id="5" w:name="P294"/>
      <w:bookmarkEnd w:id="5"/>
      <w:r>
        <w:t xml:space="preserve">5.1.6 Способы реализации мер защиты информации, установленные в таблицах </w:t>
      </w:r>
      <w:hyperlink w:anchor="P256" w:history="1">
        <w:r>
          <w:rPr>
            <w:color w:val="0000FF"/>
          </w:rPr>
          <w:t>разд. 5</w:t>
        </w:r>
      </w:hyperlink>
      <w:r>
        <w:t xml:space="preserve"> Базовой модели, обозначены следующим образом: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"О" - реализация путем применения организационной меры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"Т" - реализация путем применения технической меры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"Н" - реализация является необязательной.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Примечание. По решению организации, способ "О" может быть реализован путем применения технической меры защиты информации.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5.2. Процесс 1 "Обеспечение защиты информации при управлении доступом":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5.2.1. Подпроцесс "Управление учетными записями и правами субъектов логического </w:t>
      </w:r>
      <w:r>
        <w:lastRenderedPageBreak/>
        <w:t>доступа":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5.2.1.1. Применяемые организацией меры по управлению учетными записями и правами субъектов логического доступа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и контроль использования учетных записей субъектов логического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и контроль предоставления (отзыва) и блокирования логического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регистрацию событий защиты информации, связанных с операциями с учетными записями и правами логического доступа, и контроль использования предоставленных прав логического доступа.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5.2.1.2. Базовый состав мер по организации и контролю использования учетных записей субъектов логического доступа применительно к уровням защиты информации приведен в таблице 1.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1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и контролю использования</w:t>
      </w:r>
    </w:p>
    <w:p w:rsidR="002E3D66" w:rsidRDefault="002E3D66">
      <w:pPr>
        <w:pStyle w:val="ConsPlusNormal"/>
        <w:jc w:val="center"/>
      </w:pPr>
      <w:r>
        <w:t>учетных записей субъектов логического доступа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sectPr w:rsidR="002E3D66" w:rsidSect="002426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Осуществление логического доступа пользователями и эксплуатационным персоналом под уникальными и персонифицированными учетными записями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соответствия фактического состава разблокированных учетных записей фактическому составу легальных субъектов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незаблокированных учетных записей:</w:t>
            </w:r>
          </w:p>
          <w:p w:rsidR="002E3D66" w:rsidRDefault="002E3D66">
            <w:pPr>
              <w:pStyle w:val="ConsPlusNormal"/>
            </w:pPr>
            <w:r>
              <w:t>- уволенных работников;</w:t>
            </w:r>
          </w:p>
          <w:p w:rsidR="002E3D66" w:rsidRDefault="002E3D66">
            <w:pPr>
              <w:pStyle w:val="ConsPlusNormal"/>
            </w:pPr>
            <w:r>
              <w:t>- работников, отсутствующих на рабочем месте более 90 календарных дней;</w:t>
            </w:r>
          </w:p>
          <w:p w:rsidR="002E3D66" w:rsidRDefault="002E3D66">
            <w:pPr>
              <w:pStyle w:val="ConsPlusNormal"/>
            </w:pPr>
            <w:r>
              <w:t>- работников внешних (подрядных) организаций, прекративших свою деятельность в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незаблокированных учетных записей неопределенного целевого назначения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5.2.1.3. Базовый состав мер по организации, контролю предоставления (отзыва) и блокированию логического доступа применительно к уровням защиты информации приведен в таблице 2.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2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организации, контролю предоставления</w:t>
      </w:r>
    </w:p>
    <w:p w:rsidR="002E3D66" w:rsidRDefault="002E3D66">
      <w:pPr>
        <w:pStyle w:val="ConsPlusNormal"/>
        <w:jc w:val="center"/>
      </w:pPr>
      <w:r>
        <w:t>(отзыва) и блокированию логического доступа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 xml:space="preserve">Условное обозначение и </w:t>
            </w:r>
            <w:r>
              <w:lastRenderedPageBreak/>
              <w:t>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УЗП.5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Документарное определение правил предоставления (отзыва) и блокирования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Назначение для всех ресурсов доступа распорядителя логического доступа (владельца ресурса доступа)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Предоставление прав логического доступа по решению распорядителя логического доступа (владельца ресурса доступа)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Хранение эталонной информации о предоставленных правах логического доступа и обеспечение целостности указанной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соответствия фактических прав логического доступа эталонной информации о предоставленных правах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Исключение возможного бесконтрольного самостоятельного расширения пользователями предоставленных им прав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Исключение возможного бесконтрольного изменения пользователями параметров настроек средств и систем защиты информации, параметров настроек АС, связанных с защитой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необходимости отзыва прав субъектов логического доступа при изменении их должностных обязанностей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УЗП.13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прекращения предоставления логического доступа и блокирование учетных записей при истечении периода (срока) предоставления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6" w:name="P401"/>
            <w:bookmarkEnd w:id="6"/>
            <w:r>
              <w:lastRenderedPageBreak/>
              <w:t>УЗП.14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Установление фактов неиспользования субъектами логического доступа предоставленных им прав на осуществление логического доступа на протяжении периода времени, превышающего 90 дней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7" w:name="P406"/>
            <w:bookmarkEnd w:id="7"/>
            <w:r>
              <w:t>УЗП.15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Установление фактов неиспользования субъектами логического доступа предоставленных им прав на осуществление логического доступа на протяжении периода времени, превышающего 45 дней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УЗП.16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контроля со стороны распорядителя логического доступа целесообразности дальнейшего предоставления прав логического доступа, не использованных субъектами на протяжении периода времени, указанного в мерах </w:t>
            </w:r>
            <w:hyperlink w:anchor="P401" w:history="1">
              <w:r>
                <w:rPr>
                  <w:color w:val="0000FF"/>
                </w:rPr>
                <w:t>УЗП.14</w:t>
              </w:r>
            </w:hyperlink>
            <w:r>
              <w:t xml:space="preserve">, </w:t>
            </w:r>
            <w:hyperlink w:anchor="P406" w:history="1">
              <w:r>
                <w:rPr>
                  <w:color w:val="0000FF"/>
                </w:rPr>
                <w:t>УЗП.15</w:t>
              </w:r>
            </w:hyperlink>
            <w:r>
              <w:t xml:space="preserve"> настоящей таблицы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УЗП.17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возможности определения состава предоставленных прав логического доступа для конкретного ресурса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УЗП.18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возможности определения состава предоставленных прав логического доступа для конкретного субъекта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8" w:name="P426"/>
            <w:bookmarkEnd w:id="8"/>
            <w:r>
              <w:t>УЗП.19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Определение состава ролей, связанных с выполнением операции (транзакции) в АС, имеющих финансовые последствия для организации, клиентов и контрагентов, и ролей, связанных с контролем выполнения указанных операций (транзакций), запрет выполнения указанных ролей одним субъектом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УЗП.20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правил управления правами логического доступа, обеспечивающих запрет совмещения одним субъектом логического доступа ролей, предусмотренных мерой </w:t>
            </w:r>
            <w:hyperlink w:anchor="P426" w:history="1">
              <w:r>
                <w:rPr>
                  <w:color w:val="0000FF"/>
                </w:rPr>
                <w:t>УЗП.19</w:t>
              </w:r>
            </w:hyperlink>
            <w:r>
              <w:t xml:space="preserve"> настоящей таблицы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УЗП.21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правил управления правами логического доступа, обеспечивающих запрет совмещения одним субъектом логического доступа следующих функций:</w:t>
            </w:r>
          </w:p>
          <w:p w:rsidR="002E3D66" w:rsidRDefault="002E3D66">
            <w:pPr>
              <w:pStyle w:val="ConsPlusNormal"/>
            </w:pPr>
            <w:r>
              <w:t>- эксплуатация и (или) контроль эксплуатации ресурса доступа, в том числе АС, одновременно с использованием по назначению ресурса доступа в рамках реализации бизнес-процесса организации;</w:t>
            </w:r>
          </w:p>
          <w:p w:rsidR="002E3D66" w:rsidRDefault="002E3D66">
            <w:pPr>
              <w:pStyle w:val="ConsPlusNormal"/>
            </w:pPr>
            <w:r>
              <w:t>- создание и (или) модернизация ресурса доступа, в том числе АС, одновременно с использованием по назначению ресурса доступа в рамках реализации бизнес-процесса организации;</w:t>
            </w:r>
          </w:p>
          <w:p w:rsidR="002E3D66" w:rsidRDefault="002E3D66">
            <w:pPr>
              <w:pStyle w:val="ConsPlusNormal"/>
            </w:pPr>
            <w:r>
              <w:t>- эксплуатация средств и систем защиты информации одновременно с контролем эксплуатации средств и систем защиты информации;</w:t>
            </w:r>
          </w:p>
          <w:p w:rsidR="002E3D66" w:rsidRDefault="002E3D66">
            <w:pPr>
              <w:pStyle w:val="ConsPlusNormal"/>
            </w:pPr>
            <w:r>
              <w:t>- управление учетными записями субъектов логического доступа одновременно с управлением правами субъектов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5.2.1.4. Базовый состав мер по регистрации событий защиты информации и контролю использования предоставленных прав логического доступа применительно к уровням защиты информации приведен в таблице 3.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3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регистрации событий защиты</w:t>
      </w:r>
    </w:p>
    <w:p w:rsidR="002E3D66" w:rsidRDefault="002E3D66">
      <w:pPr>
        <w:pStyle w:val="ConsPlusNormal"/>
        <w:jc w:val="center"/>
      </w:pPr>
      <w:r>
        <w:t>информации и контролю использования предоставленных прав</w:t>
      </w:r>
    </w:p>
    <w:p w:rsidR="002E3D66" w:rsidRDefault="002E3D66">
      <w:pPr>
        <w:pStyle w:val="ConsPlusNormal"/>
        <w:jc w:val="center"/>
      </w:pPr>
      <w:r>
        <w:t>логического доступа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УЗП.22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Регистрация событий защиты информации, связанных с </w:t>
            </w:r>
            <w:r>
              <w:lastRenderedPageBreak/>
              <w:t>действиями, и контроль действий эксплуатационного персонала, обладающего привилегированными правами логического доступа, позволяющими осуществить деструктивное воздействие, приводящее к нарушению выполнения бизнес-процессов или технологических процессов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УЗП.23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событий защиты информации, связанных с действиями, и контроль действий эксплуатационного персонала и пользователей, обладающих правами логического доступа, в том числе в АС, позволяющими осуществить операции (транзакции), приводящие к финансовым последствиям для организации, клиентов и контрагентов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УЗП.24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событий защиты информации, связанных с действиями, и контроль действий эксплуатационного персонала, обладающего правами по управлению логическим доступом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УЗП.25</w:t>
            </w:r>
          </w:p>
        </w:tc>
        <w:tc>
          <w:tcPr>
            <w:tcW w:w="6009" w:type="dxa"/>
            <w:vAlign w:val="center"/>
          </w:tcPr>
          <w:p w:rsidR="002E3D66" w:rsidRDefault="002E3D66">
            <w:pPr>
              <w:pStyle w:val="ConsPlusNormal"/>
            </w:pPr>
            <w:r>
              <w:t>Регистрация событий защиты информации, связанных с действиями по управлению учетными записями и правами субъектов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УЗП.26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событий защиты информации, связанных с действиями, и контроль действий эксплуатационного персонала, обладающего правами по управлению техническими мерами, реализующими многофакторную аутентификацию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УЗП.27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событий защиты информации, связанных с действиями, и контроль действий эксплуатационного персонала, обладающего правами по изменению параметров настроек средств и систем защиты информации, параметров настроек АС, связанных с защитой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УЗП.28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событий защиты информации, связанных с действиями, и контроль действий эксплуатационного персонала, обладающего правами по управлению криптографическими ключами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УЗП.29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Закрепление АРМ пользователей и эксплуатационного персонала за конкретными субъектами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</w:tbl>
    <w:p w:rsidR="002E3D66" w:rsidRDefault="002E3D66">
      <w:pPr>
        <w:sectPr w:rsidR="002E3D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5.2.2. Подпроцесс "Идентификация, аутентификация, авторизация (разграничение доступа) при осуществлении логического доступа":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5.2.2.1. Применяемые организацией меры по идентификации, аутентификации, авторизации (разграничению доступа) при осуществлении логического доступа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идентификацию и аутентификацию субъектов логического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управления и организацию защиты идентификационных и аутентификационных данных;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авторизацию (разграничение доступа) при осуществлении логического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регистрацию событий защиты информации, связанных с идентификацией, аутентификацией и авторизацией при осуществлении логического доступа.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5.2.2.2. Базовый состав мер по идентификации и аутентификации субъектов логического доступа применительно к уровням защиты информации приведен в таблице 4.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4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идентификации и аутентификации</w:t>
      </w:r>
    </w:p>
    <w:p w:rsidR="002E3D66" w:rsidRDefault="002E3D66">
      <w:pPr>
        <w:pStyle w:val="ConsPlusNormal"/>
        <w:jc w:val="center"/>
      </w:pPr>
      <w:r>
        <w:t>субъектов логического доступа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Идентификация и однофакторная аутентификация пользователей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Идентификация и многофакторная аутентификация пользователей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Идентификация и однофакторная аутентификация </w:t>
            </w:r>
            <w:r>
              <w:lastRenderedPageBreak/>
              <w:t>эксплуатационного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РД.4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Идентификация и многофакторная аутентификация эксплуатационного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Аутентификация программных сервисов, осуществляющих логический доступ с использованием технических учетных записей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Аутентификация АРМ эксплуатационного персонала, используемых для осуществления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Аутентификация АРМ пользователей, используемых для осуществления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Сокрытие (неотображение) паролей при их вводе субъектами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Запрет использования учетных записей субъектов логического доступа с незаданными аутентификационными данными или заданными по умолчанию разработчиком ресурса доступа, в том числе разработчиком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Запрет на использование групповых, общих и стандартных учетных записей и паролей, а также прочих подобных методов идентификации и аутентификации, не позволяющих определить конкретного субъекта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Временная блокировка учетной записи пользователей после выполнения ряда неуспешных последовательных попыток аутентификации на период времени не менее 30 мин.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Запрет множественной аутентификации субъектов логического доступа с использованием одной учетной записи путем открытия параллельных сессий логического доступа с </w:t>
            </w:r>
            <w:r>
              <w:lastRenderedPageBreak/>
              <w:t>использованием разных АРМ, в том числе виртуальных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9" w:name="P580"/>
            <w:bookmarkEnd w:id="9"/>
            <w:r>
              <w:lastRenderedPageBreak/>
              <w:t>РД.13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выполнения субъектом логического доступа - работниками организации процедуры принудительного прерывания сессии логического доступа и (или) приостановки осуществления логического доступа (с прекращением отображения на мониторе АРМ информации, доступ к которой получен в рамках сессии осуществления логического доступа)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10" w:name="P585"/>
            <w:bookmarkEnd w:id="10"/>
            <w:r>
              <w:t>РД.14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Автоматическое прерывание сессии логического доступа (приостановка осуществления логического доступа) по истечении установленного времени бездействия (неактивности) субъекта логического доступа, не превышающего 15 мин., с прекращением отображения на мониторе АРМ информации, доступ к которой получен в рамках сессии осуществления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РД.15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Выполнение процедуры повторной аутентификации для продолжения осуществления логического доступа после его принудительного или автоматического прерывания (приостановки осуществления логического доступа), предусмотренного мерами </w:t>
            </w:r>
            <w:hyperlink w:anchor="P580" w:history="1">
              <w:r>
                <w:rPr>
                  <w:color w:val="0000FF"/>
                </w:rPr>
                <w:t>РД.13</w:t>
              </w:r>
            </w:hyperlink>
            <w:r>
              <w:t xml:space="preserve"> и </w:t>
            </w:r>
            <w:hyperlink w:anchor="P585" w:history="1">
              <w:r>
                <w:rPr>
                  <w:color w:val="0000FF"/>
                </w:rPr>
                <w:t>РД.14</w:t>
              </w:r>
            </w:hyperlink>
            <w:r>
              <w:t xml:space="preserve"> настоящей таблицы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РД.16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Использование на АРМ субъектов логического доступа встроенных механизмов контроля изменения базовой конфигурации оборудования (пароль на изменение параметров конфигурации системы, хранящихся в энергонезависимой памяти)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5.2.2.3. Базовый состав мер по организации управления и организации защиты идентификационных и аутентификационных данных применительно к уровням защиты информации приведен в таблице 5.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5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управления и организации</w:t>
      </w:r>
    </w:p>
    <w:p w:rsidR="002E3D66" w:rsidRDefault="002E3D66">
      <w:pPr>
        <w:pStyle w:val="ConsPlusNormal"/>
        <w:jc w:val="center"/>
      </w:pPr>
      <w:r>
        <w:t>защиты идентификационных и аутентификационных данных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РД.17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Запрет на использование технологии аутентификации с сохранением аутентификационных данных в открытом виде в СВТ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РД.18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Запрет на передачу аутентификационных данных в открытом виде по каналам и линиям связи и их передачу куда-либо, кроме средств или систем аутентификации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РД.19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Смена паролей пользователей не реже одного раза в год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РД.20</w:t>
            </w:r>
          </w:p>
        </w:tc>
        <w:tc>
          <w:tcPr>
            <w:tcW w:w="6009" w:type="dxa"/>
            <w:vAlign w:val="center"/>
          </w:tcPr>
          <w:p w:rsidR="002E3D66" w:rsidRDefault="002E3D66">
            <w:pPr>
              <w:pStyle w:val="ConsPlusNormal"/>
            </w:pPr>
            <w:r>
              <w:t>Смена паролей эксплуатационного персонала не реже одного раза в квартал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РД.21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Использование пользователями паролей длиной не менее восьми символов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РД.22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Использование эксплуатационным персоналом паролей длиной не менее шестнадцати символов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РД.23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Использование при формировании паролей субъектов логического доступа символов, включающих буквы (в верхнем и нижнем регистрах) и цифры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РД.24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Запрет использования в качестве паролей субъектов логического доступа легко вычисляемых сочетаний букв и цифр (например, имена, фамилии, наименования, </w:t>
            </w:r>
            <w:r>
              <w:lastRenderedPageBreak/>
              <w:t>общепринятые сокращения)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РД.25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самостоятельной смены субъектами логического доступа своих паролей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РД.26</w:t>
            </w:r>
          </w:p>
        </w:tc>
        <w:tc>
          <w:tcPr>
            <w:tcW w:w="6009" w:type="dxa"/>
            <w:vAlign w:val="center"/>
          </w:tcPr>
          <w:p w:rsidR="002E3D66" w:rsidRDefault="002E3D66">
            <w:pPr>
              <w:pStyle w:val="ConsPlusNormal"/>
            </w:pPr>
            <w:r>
              <w:t>Хранение копий аутентификационных данных эксплуатационного персонала на выделенных МНИ или на бумажных носителях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РД.27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защиты копий аутентификационных данных эксплуатационного персонала от НСД при их хранении на МНИ или бумажных носителях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РД.28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персонификации, выдачи (передачи) и уничтожения персональных технических устройств аутентификации, реализующих многофакторную аутентификацию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РД.29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Смена аутентификационных данных в случае их компрометации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5.2.2.4. Базовый состав мер по авторизации (разграничению доступа) при осуществлении логического доступа применительно к уровням защиты информации приведен в таблице 6.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6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авторизации (разграничению доступа)</w:t>
      </w:r>
    </w:p>
    <w:p w:rsidR="002E3D66" w:rsidRDefault="002E3D66">
      <w:pPr>
        <w:pStyle w:val="ConsPlusNormal"/>
        <w:jc w:val="center"/>
      </w:pPr>
      <w:r>
        <w:t>при осуществлении логического доступа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РД.30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Авторизация логического доступа к ресурсам доступа, в том числе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РД.31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необходимых методов (дискреционный, мандатный, ролевой или иной метод) при разграничении логического доступа к ресурсам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РД.32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ролевого метода (с определением для каждой роли прав доступа) при разграничении логического доступа в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РД.33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необходимых типов (чтение, запись, выполнение или иной тип) и правил разграничения логического доступа к ресурсам доступа, в том числе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РД.34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Запрет реализации пользователями бизнес-процессов и технологических процессов организации с использования учетных записей эксплуатационного персонала, в том числе в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РД.35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Запрет выполнения пользователями бизнес-процессов с использованием привилегированных прав логического доступа, в том числе работы пользователей с правами локального администратора АРМ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РД.36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Оповещение субъекта логического доступа после успешной авторизации о дате и времени его предыдущей авторизации в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РД.37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состава разрешенных действий в АС до выполнения идентификации и аутентификации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РД.38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Размещение устройств вывода (отображения) информации, исключающее ее несанкционированный просмотр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lastRenderedPageBreak/>
        <w:t>5.2.2.5. Базовый состав мер по регистрации событий защиты информации, связанных с идентификацией, аутентификацией и авторизацией (разграничением доступа) при осуществлении логического доступа, применительно к уровням защиты информации приведен в таблице 7.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7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регистрации событий защиты</w:t>
      </w:r>
    </w:p>
    <w:p w:rsidR="002E3D66" w:rsidRDefault="002E3D66">
      <w:pPr>
        <w:pStyle w:val="ConsPlusNormal"/>
        <w:jc w:val="center"/>
      </w:pPr>
      <w:r>
        <w:t>информации, связанных с идентификацией, аутентификацией</w:t>
      </w:r>
    </w:p>
    <w:p w:rsidR="002E3D66" w:rsidRDefault="002E3D66">
      <w:pPr>
        <w:pStyle w:val="ConsPlusNormal"/>
        <w:jc w:val="center"/>
      </w:pPr>
      <w:r>
        <w:t>и авторизацией (разграничением доступа) при осуществлении</w:t>
      </w:r>
    </w:p>
    <w:p w:rsidR="002E3D66" w:rsidRDefault="002E3D66">
      <w:pPr>
        <w:pStyle w:val="ConsPlusNormal"/>
        <w:jc w:val="center"/>
      </w:pPr>
      <w:r>
        <w:t>логического доступа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РД.39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выполнения субъектами логического доступа ряда неуспешных последовательных попыток аутентификации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РД.40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осуществления субъектами логического доступа идентификации и аутентификации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РД.41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авторизации, завершения и (или) прерывания (приостановки) осуществления эксплуатационным персоналом и пользователями логического доступа, в том числе в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РД.42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запуска программных сервисов, осуществляющих логический доступ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РД.43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изменений аутентификационных данных, используемых для осуществления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РД.44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Регистрация действий пользователей и эксплуатационного персонала, предусмотренных в случае компрометации их </w:t>
            </w:r>
            <w:r>
              <w:lastRenderedPageBreak/>
              <w:t>аутентификационных данных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5.2.3. Подпроцесс "Защита информации при осуществлении физического доступа":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5.2.3.1. Применяемые организацией меры по защите информации при осуществлении физического доступа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и контроль физического доступа в помещения, в которых расположены объекты доступа (далее - помещения);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и контроль физического доступа к объектам доступа, расположенным в публичных (общедоступных) местах (далее - общедоступные объекты доступа);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регистрацию событий, связанных с физическим доступом.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5.2.3.2. Базовый состав мер по организации и контролю физического доступа в помещения применительно к уровням защиты информации приведен в таблице 8.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8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и контролю</w:t>
      </w:r>
    </w:p>
    <w:p w:rsidR="002E3D66" w:rsidRDefault="002E3D66">
      <w:pPr>
        <w:pStyle w:val="ConsPlusNormal"/>
        <w:jc w:val="center"/>
      </w:pPr>
      <w:r>
        <w:t>физического доступа в помещения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Документарное определение правил предоставления физического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перечня лиц, которым предоставлено право самостоятельного физического доступа в помещения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Контроль самостоятельного физического доступа в помещения для лиц, не являющихся работниками </w:t>
            </w:r>
            <w:r>
              <w:lastRenderedPageBreak/>
              <w:t>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ФД.4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самостоятельного физического доступа в помещения для технического (вспомогательного)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Осуществление физического доступа лицами, которым не предоставлено право самостоятельного доступа в помещения, только под контролем работников организации, которым предоставлено такое право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Назначение для всех помещений распорядителя физического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Предоставление права самостоятельного физического доступа в помещения по решению распорядителя физического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Оборудование входных дверей помещения механическими замками, обеспечивающими надежное закрытие помещений в нерабочее время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Оборудование помещений средствами (системами) контроля и управления доступом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Оборудование помещений средствами видеонаблюдения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Оборудование помещений средствами охранной и пожарной сигнализации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Расположение серверного и сетевого оборудования в запираемых серверных стоечных шкафах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ФД.13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доступа к серверному и сетевому оборудованию, расположенному в запираемых серверных стоечных шкафах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ФД.14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Хранение архивов информации средств (систем) контроля и </w:t>
            </w:r>
            <w:r>
              <w:lastRenderedPageBreak/>
              <w:t>управления доступом не менее трех лет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ФД.15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Хранение архивов информации средств видеонаблюдения не менее 14 дней </w:t>
            </w:r>
            <w:hyperlink w:anchor="P88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ФД.16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Хранение архивов информации средств видеонаблюдения не менее 90 дней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9694" w:type="dxa"/>
            <w:gridSpan w:val="5"/>
          </w:tcPr>
          <w:p w:rsidR="002E3D66" w:rsidRDefault="002E3D66">
            <w:pPr>
              <w:pStyle w:val="ConsPlusNormal"/>
              <w:ind w:firstLine="283"/>
              <w:jc w:val="both"/>
            </w:pPr>
            <w:bookmarkStart w:id="11" w:name="P883"/>
            <w:bookmarkEnd w:id="11"/>
            <w:r>
              <w:t>&lt;*&gt; В случае применения средств видеонаблюдения.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5.2.3.3. Базовый состав мер по организации и контролю физического доступа к общедоступным объектам доступа применительно к уровням защиты информации приведен в таблице 9.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9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и контролю</w:t>
      </w:r>
    </w:p>
    <w:p w:rsidR="002E3D66" w:rsidRDefault="002E3D66">
      <w:pPr>
        <w:pStyle w:val="ConsPlusNormal"/>
        <w:jc w:val="center"/>
      </w:pPr>
      <w:r>
        <w:t>физического доступа к общедоступным объектам доступа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ФД.17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доступа к общедоступным объектам доступа с использованием средств видеонаблюдения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ФД.18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Хранение архивов информации средств видеонаблюдения, регистрирующих доступ к общедоступным объектам доступа, не менее 14 дней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ФД.19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состояния общедоступных объектов доступа с целью выявления несанкционированных изменений в их аппаратном обеспечении и (или) ПО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ФД.20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Приведение общедоступных объектов доступа, для которых были выявлены несанкционированные изменения в их аппаратном обеспечении и (или) ПО (до устранения указанных несанкционированных изменений), в состояние, при котором невозможно их использование для осуществления операции (транзакции), приводящей к финансовым последствиям для организации, клиентов и контрагентов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5.2.3.4. Базовый состав мер по регистрации событий, связанных с физическим доступом, применительно к уровням защиты информации приведен в таблице 10.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10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регистрации событий,</w:t>
      </w:r>
    </w:p>
    <w:p w:rsidR="002E3D66" w:rsidRDefault="002E3D66">
      <w:pPr>
        <w:pStyle w:val="ConsPlusNormal"/>
        <w:jc w:val="center"/>
      </w:pPr>
      <w:r>
        <w:t>связанных с физическим доступом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ФД.21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событий защиты информации, связанных с входом (выходом) в помещения (из помещений), в которых расположены объекты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5.2.4. Подпроцесс "Идентификация и учет ресурсов и объектов доступа":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5.2.4.1. Применяемые организацией меры по идентификации и учету ресурсов и объектов доступа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учета и контроль состава ресурсов и объектов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регистрацию событий защиты информации, связанных с операциями по изменению состава ресурсов и объектов доступа.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 xml:space="preserve">При реализации подпроцесса "Идентификация и учет ресурсов и объектов доступа" рекомендуется использовать </w:t>
      </w:r>
      <w:hyperlink r:id="rId25" w:history="1">
        <w:r>
          <w:rPr>
            <w:color w:val="0000FF"/>
          </w:rPr>
          <w:t>ГОСТ Р 50739-95</w:t>
        </w:r>
      </w:hyperlink>
      <w:r>
        <w:t>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5.2.4.2. Базовый состав мер по организации учета и контроля состава ресурсов и объектов доступа применительно к уровням защиты информации приведен в таблице 11.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11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учета и контроля</w:t>
      </w:r>
    </w:p>
    <w:p w:rsidR="002E3D66" w:rsidRDefault="002E3D66">
      <w:pPr>
        <w:pStyle w:val="ConsPlusNormal"/>
        <w:jc w:val="center"/>
      </w:pPr>
      <w:r>
        <w:t>состава ресурсов и объектов доступа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ИУ.1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Учет созданных, используемых и (или) эксплуатируемых ресурсов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ИУ.2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Учет используемых и (или) эксплуатируемых объектов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ИУ.3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Учет эксплуатируемых общедоступных объектов доступа (в том числе платежных терминалов)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ИУ.4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фактического состава созданных, используемых и (или) эксплуатируемых ресурсов доступа (баз данных, сетевых файловых ресурсов, виртуальных машин) и их корректного размещения в сегментах вычислительных сетей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ИУ.5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выполнения операций по созданию, удалению и резервному копированию ресурсов доступа (баз данных, сетевых файловых ресурсов, виртуальных машин)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ИУ.6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Контроль фактического состава эксплуатируемых объектов </w:t>
            </w:r>
            <w:r>
              <w:lastRenderedPageBreak/>
              <w:t>доступа и их корректного размещения в сегментах вычислительных сетей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5.2.4.3. Базовый состав мер по регистрации событий защиты информации, связанных с операциями по изменению состава ресурсов и объектов доступа, применительно к уровням защиты информации приведен в таблице 12.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12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регистрации событий защиты</w:t>
      </w:r>
    </w:p>
    <w:p w:rsidR="002E3D66" w:rsidRDefault="002E3D66">
      <w:pPr>
        <w:pStyle w:val="ConsPlusNormal"/>
        <w:jc w:val="center"/>
      </w:pPr>
      <w:r>
        <w:t>информации, связанных с операциями по изменению состава</w:t>
      </w:r>
    </w:p>
    <w:p w:rsidR="002E3D66" w:rsidRDefault="002E3D66">
      <w:pPr>
        <w:pStyle w:val="ConsPlusNormal"/>
        <w:jc w:val="center"/>
      </w:pPr>
      <w:r>
        <w:t>ресурсов и объектов доступа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ИУ.7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событий защиты информации, связанных с созданием, копированием, в том числе резервным, и (или) удалением ресурсов доступа (баз данных, сетевых файловых ресурсов, виртуальных машин)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ИУ.8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событий защиты информации, связанных с подключением (регистрацией) объектов доступа в вычислительных сетях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sectPr w:rsidR="002E3D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5.3. Процесс 2 "Обеспечение защиты вычислительных сетей":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5.3.1. Подпроцесс "Сегментация и межсетевое экранирование вычислительных сетей":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5.3.1.1. Применяемые организацией меры по сегментации и межсетевому экранированию вычислительных сетей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сегментацию и межсетевое экранирование внутренних вычислительных сетей;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защиту внутренних вычислительных сетей при взаимодействии с сетью Интернет;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регистрацию событий защиты информации, связанных с операциями по изменению параметров защиты вычислительных сетей.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5.3.1.2. Базовый состав мер по сегментации и межсетевому экранированию внутренних вычислительных сетей применительно к уровням защиты информации приведен в таблице 13.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13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сегментации и межсетевому</w:t>
      </w:r>
    </w:p>
    <w:p w:rsidR="002E3D66" w:rsidRDefault="002E3D66">
      <w:pPr>
        <w:pStyle w:val="ConsPlusNormal"/>
        <w:jc w:val="center"/>
      </w:pPr>
      <w:r>
        <w:t>экранированию внутренних вычислительных сетей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Выделение в вычислительных сетях организации отдельных сегментов (групп сегментов), предназначенных для размещения информационной инфраструктуры каждого из контуров безопасности (далее - сегменты контуров безопасности)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сетевого взаимодействия и сетевой изоляции на уровне не выше третьего (сетевой) по семиуровневой стандартной модели взаимодействия открытых систем, </w:t>
            </w:r>
            <w:r>
              <w:lastRenderedPageBreak/>
              <w:t xml:space="preserve">определенной в </w:t>
            </w:r>
            <w:hyperlink r:id="rId26" w:history="1">
              <w:r>
                <w:rPr>
                  <w:color w:val="0000FF"/>
                </w:rPr>
                <w:t>ГОСТ Р ИСО/МЭК 7498-1-99</w:t>
              </w:r>
            </w:hyperlink>
            <w:r>
              <w:t>, сегментов контуров безопасности и внутренних вычислительных сетей организации, не предназначенных для размещения информационной инфраструктуры, входящей в контуры безопасности (далее - иные внутренние вычислительные сети организации)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СМЭ.3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Межсетевое экранирование вычислительных сетей сегментов контуров безопасности, включая фильтрацию данных на сетевом и прикладном уровнях семиуровневой стандартной модели взаимодействия открытых систем, определенной в </w:t>
            </w:r>
            <w:hyperlink r:id="rId27" w:history="1">
              <w:r>
                <w:rPr>
                  <w:color w:val="0000FF"/>
                </w:rPr>
                <w:t>ГОСТ Р ИСО/МЭК 7498-1-99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и контроль информационного взаимодействия между сегментами контуров безопасности и иными внутренними вычислительными сетями организации в соответствии с установленными правилами и протоколами сетевого взаимодействия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и контроль информационного взаимодействия с применением программных шлюзов между сегментами контуров безопасности и иными внутренними вычислительными сетями организации с целью обеспечения ограничения и контроля на передачу данных по инициативе субъектов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12" w:name="P1056"/>
            <w:bookmarkEnd w:id="12"/>
            <w:r>
              <w:t>СМЭ.6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Выделение в вычислительных сетях организации отдельных сегментов (групп сегментов), предназначенных для размещения информационной инфраструктуры, используемой только на этапе создания и (или) модернизации АС, в том числе тестирования ПО и СВТ (далее - сегмент разработки и тестирования)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запрета сетевого взаимодействия сегмента разработки и тестирования и иных внутренних </w:t>
            </w:r>
            <w:r>
              <w:lastRenderedPageBreak/>
              <w:t>вычислительных сетей организации по инициативе сегмента разработки и тестирования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13" w:name="P1066"/>
            <w:bookmarkEnd w:id="13"/>
            <w:r>
              <w:lastRenderedPageBreak/>
              <w:t>СМЭ.8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Выделение в составе сегментов контуров безопасности отдельных пользовательских сегментов, в которых располагаются только АРМ пользователей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14" w:name="P1071"/>
            <w:bookmarkEnd w:id="14"/>
            <w:r>
              <w:t>СМЭ.9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Выделение в составе сегментов контуров безопасности отдельных сегментов управления, в которых располагаются только АРМ эксплуатационного персонала, используемые для выполнения задач администрирования информационной инфраструктуры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Выделение в составе сегментов контуров безопасности отдельных сегментов хранения и обработки данных, в которых располагаются ресурсы доступа, предназначенные для обработки и хранения данных, серверное оборудование и системы хранения данных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15" w:name="P1081"/>
            <w:bookmarkEnd w:id="15"/>
            <w:r>
              <w:t>СМЭ.11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Выделение отдельных сегментов для размещения общедоступных объектов доступа (в том числе платежных терминалов)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и контроль информационного взаимодействия между сегментами вычислительных сетей, определенных мерами </w:t>
            </w:r>
            <w:hyperlink w:anchor="P1066" w:history="1">
              <w:r>
                <w:rPr>
                  <w:color w:val="0000FF"/>
                </w:rPr>
                <w:t>СМЭ.8</w:t>
              </w:r>
            </w:hyperlink>
            <w:r>
              <w:t xml:space="preserve"> - </w:t>
            </w:r>
            <w:hyperlink w:anchor="P1081" w:history="1">
              <w:r>
                <w:rPr>
                  <w:color w:val="0000FF"/>
                </w:rPr>
                <w:t>СМЭ.11</w:t>
              </w:r>
            </w:hyperlink>
            <w:r>
              <w:t xml:space="preserve"> настоящей таблицы, и иными сегментами вычислительных сетей в соответствии с установленными правилами и протоколами сетевого взаимодействия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СМЭ.13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содержимого информации при ее переносе из сегментов или в сегменты контуров безопасности с использованием переносных (отчуждаемых) носителей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lastRenderedPageBreak/>
        <w:t>5.3.1.3. Базовый состав мер по защите внутренних вычислительных сетей при взаимодействии с сетью Интернет применительно к уровням защиты информации приведен в таблице 14.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14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защите внутренних вычислительных</w:t>
      </w:r>
    </w:p>
    <w:p w:rsidR="002E3D66" w:rsidRDefault="002E3D66">
      <w:pPr>
        <w:pStyle w:val="ConsPlusNormal"/>
        <w:jc w:val="center"/>
      </w:pPr>
      <w:r>
        <w:t>сетей при взаимодействии с сетью Интернет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СМЭ.14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сетевого взаимодействия и сетевой изоляции на уровне не выше второго (канальный) по семиуровневой стандартной модели взаимодействия открытых систем, определенной в </w:t>
            </w:r>
            <w:hyperlink r:id="rId28" w:history="1">
              <w:r>
                <w:rPr>
                  <w:color w:val="0000FF"/>
                </w:rPr>
                <w:t>ГОСТ Р ИСО/МЭК 7498-1-99</w:t>
              </w:r>
            </w:hyperlink>
            <w:r>
              <w:t>, внутренних вычислительных сетей организации и сети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СМЭ.15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сетевого взаимодействия и сетевой изоляции на уровне не выше третьего (сетевой) по семиуровневой стандартной модели взаимодействия открытых систем, определенной в </w:t>
            </w:r>
            <w:hyperlink r:id="rId29" w:history="1">
              <w:r>
                <w:rPr>
                  <w:color w:val="0000FF"/>
                </w:rPr>
                <w:t>ГОСТ Р ИСО/МЭК 7498-1-99</w:t>
              </w:r>
            </w:hyperlink>
            <w:r>
              <w:t>, внутренних вычислительных сетей организации и сети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СМЭ.16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Межсетевое экранирование внутренних вычислительных сетей организации, включая фильтрацию данных на сетевом и прикладном уровнях семиуровневой стандартной модели взаимодействия открытых систем, определенной в </w:t>
            </w:r>
            <w:hyperlink r:id="rId30" w:history="1">
              <w:r>
                <w:rPr>
                  <w:color w:val="0000FF"/>
                </w:rPr>
                <w:t>ГОСТ Р ИСО/МЭК 7498-1-99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СМЭ.17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и контроль информационного взаимодействия внутренних вычислительных сетей организации и сети Интернет в соответствии с установленными правилами и протоколами сетевого взаимодействия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СМЭ.18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Сокрытие топологии внутренних вычислительных сетей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СМЭ.19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сетевого взаимодействия внутренних вычислительных сетей организации и сети Интернет через ограниченное количество контролируемых точек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СМЭ.20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почтового обмена с сетью Интернет через ограниченное количество контролируемых точек информационного взаимодействия, состоящих из внешнего (подключенного к сети Интернет) и внутреннего (размещенного во внутренних сетях организации) почтовых серверов с безопасной репликацией почтовых сообщений между ними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5.3.1.4. Базовый состав мер по регистрации событий защиты информации, связанных с операциями по изменению параметров защиты вычислительных сетей, применительно к уровням защиты информации приведен в таблице 15.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15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регистрации событий защиты</w:t>
      </w:r>
    </w:p>
    <w:p w:rsidR="002E3D66" w:rsidRDefault="002E3D66">
      <w:pPr>
        <w:pStyle w:val="ConsPlusNormal"/>
        <w:jc w:val="center"/>
      </w:pPr>
      <w:r>
        <w:t>информации, связанных с операциями по изменению</w:t>
      </w:r>
    </w:p>
    <w:p w:rsidR="002E3D66" w:rsidRDefault="002E3D66">
      <w:pPr>
        <w:pStyle w:val="ConsPlusNormal"/>
        <w:jc w:val="center"/>
      </w:pPr>
      <w:r>
        <w:t>параметров защиты вычислительных сетей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СМЭ.21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изменений параметров настроек средств и систем защиты информации, обеспечивающих реализацию сегментации, межсетевого экранирования и защиты вычислительных сетей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5.3.2. Подпроцесс "Выявление вторжений и сетевых атак":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5.3.2.1. Применяемые организацией меры по выявлению вторжений и сетевых атак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мониторинг и контроль содержимого сетевого трафика;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регистрацию событий защиты информации, связанных с результатами мониторинга и контроля содержимого сетевого трафика.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5.3.2.2. Базовый состав мер по мониторингу и контролю содержимого сетевого трафика применительно к уровням защиты информации приведен в таблице 16.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16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мониторингу и контролю</w:t>
      </w:r>
    </w:p>
    <w:p w:rsidR="002E3D66" w:rsidRDefault="002E3D66">
      <w:pPr>
        <w:pStyle w:val="ConsPlusNormal"/>
        <w:jc w:val="center"/>
      </w:pPr>
      <w:r>
        <w:t>содержимого сетевого трафика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16" w:name="P1183"/>
            <w:bookmarkEnd w:id="16"/>
            <w:r>
              <w:t>ВСА.1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(выявление) аномальной сетевой активности, связанной с возможным несанкционированным информационным взаимодействием между сегментами контуров безопасности и иными внутренними вычислительными сетями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ВСА.2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(выявление) аномальной сетевой активности, связанной с возможным несанкционированным информационным взаимодействием между вычислительными сетями организации и сетью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ВСА.3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Контроль отсутствия (выявление) аномальной сетевой активности, связанной с возможным несанкционированным </w:t>
            </w:r>
            <w:r>
              <w:lastRenderedPageBreak/>
              <w:t>информационным взаимодействием между сегментами, предназначенными для размещения общедоступных объектов доступа (в том числе платежных терминалов), и сетью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ВСА.4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(выявление) аномальной сетевой активности, связанной с возможным несанкционированным логическим доступом к ресурсам доступа, размещенным в вычислительных сетях организации, подключенных к сети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ВСА.5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(выявление) аномальной сетевой активности, связанной с возможным несанкционированным удаленным доступом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ВСА.6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(выявление) аномальной сетевой активности, связанной с возможным несанкционированным логическим доступом к ресурсам доступа, размещенным во внутренних вычислительных сетях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ВСА.7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(выявление) аномальной сетевой активности, связанной с возможным несанкционированным доступом к аутентификационным данным легальных субъектов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17" w:name="P1218"/>
            <w:bookmarkEnd w:id="17"/>
            <w:r>
              <w:t>ВСА.8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(выявление) аномальной сетевой активности, связанной с возможным осуществлением атак типа "отказ в обслуживании", предпринимаемых в отношении ресурсов доступа, размещенных в вычислительных сетях организации, подключенных к сети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18" w:name="P1223"/>
            <w:bookmarkEnd w:id="18"/>
            <w:r>
              <w:t>ВСА.9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Блокирование атак типа "отказ в обслуживании" в масштабе времени, близком к реальному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ВСА.10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и обеспечение возможности блокировки нежелательных сообщений электронной почты (SPAM)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ВСА.11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контроля, предусмотренного мерами </w:t>
            </w:r>
            <w:hyperlink w:anchor="P1183" w:history="1">
              <w:r>
                <w:rPr>
                  <w:color w:val="0000FF"/>
                </w:rPr>
                <w:t>ВСА.1</w:t>
              </w:r>
            </w:hyperlink>
            <w:r>
              <w:t xml:space="preserve"> - </w:t>
            </w:r>
            <w:hyperlink w:anchor="P1223" w:history="1">
              <w:r>
                <w:rPr>
                  <w:color w:val="0000FF"/>
                </w:rPr>
                <w:t>ВСА.9</w:t>
              </w:r>
            </w:hyperlink>
            <w:r>
              <w:t xml:space="preserve"> настоящей таблицы, путем сканирования и анализа сетевого трафика между группами сегментов вычислительных сетей организации, входящих в разные контуры безопасности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ВСА.12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контроля, предусмотренного мерами </w:t>
            </w:r>
            <w:hyperlink w:anchor="P1183" w:history="1">
              <w:r>
                <w:rPr>
                  <w:color w:val="0000FF"/>
                </w:rPr>
                <w:t>ВСА.1</w:t>
              </w:r>
            </w:hyperlink>
            <w:r>
              <w:t xml:space="preserve"> - </w:t>
            </w:r>
            <w:hyperlink w:anchor="P1223" w:history="1">
              <w:r>
                <w:rPr>
                  <w:color w:val="0000FF"/>
                </w:rPr>
                <w:t>ВСА.9</w:t>
              </w:r>
            </w:hyperlink>
            <w:r>
              <w:t xml:space="preserve"> настоящей таблицы, путем сканирования и анализа сетевого трафика в пределах сегмента контура безопасности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ВСА.13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контроля, предусмотренного мерами </w:t>
            </w:r>
            <w:hyperlink w:anchor="P1183" w:history="1">
              <w:r>
                <w:rPr>
                  <w:color w:val="0000FF"/>
                </w:rPr>
                <w:t>ВСА.1</w:t>
              </w:r>
            </w:hyperlink>
            <w:r>
              <w:t xml:space="preserve"> - </w:t>
            </w:r>
            <w:hyperlink w:anchor="P1223" w:history="1">
              <w:r>
                <w:rPr>
                  <w:color w:val="0000FF"/>
                </w:rPr>
                <w:t>ВСА.9</w:t>
              </w:r>
            </w:hyperlink>
            <w:r>
              <w:t xml:space="preserve"> настоящей таблицы, путем сканирования и анализа сетевого трафика между вычислительными сетями организации и сетью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5.3.2.3. Базовый состав мер по регистрации событий защиты информации, связанных с результатами мониторинга и контроля содержимого сетевого трафика, применительно к уровням защиты информации приведен в таблице 17.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17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регистрации событий защиты</w:t>
      </w:r>
    </w:p>
    <w:p w:rsidR="002E3D66" w:rsidRDefault="002E3D66">
      <w:pPr>
        <w:pStyle w:val="ConsPlusNormal"/>
        <w:jc w:val="center"/>
      </w:pPr>
      <w:r>
        <w:t>информации, связанных с результатами мониторинга</w:t>
      </w:r>
    </w:p>
    <w:p w:rsidR="002E3D66" w:rsidRDefault="002E3D66">
      <w:pPr>
        <w:pStyle w:val="ConsPlusNormal"/>
        <w:jc w:val="center"/>
      </w:pPr>
      <w:r>
        <w:t>и контроля содержимого сетевого трафика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ВСА.14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Регистрация фактов выявления аномальной сетевой активности в рамках контроля, предусмотренного мерами </w:t>
            </w:r>
            <w:hyperlink w:anchor="P1183" w:history="1">
              <w:r>
                <w:rPr>
                  <w:color w:val="0000FF"/>
                </w:rPr>
                <w:t>ВСА.1</w:t>
              </w:r>
            </w:hyperlink>
            <w:r>
              <w:t xml:space="preserve"> - </w:t>
            </w:r>
            <w:hyperlink w:anchor="P1218" w:history="1">
              <w:r>
                <w:rPr>
                  <w:color w:val="0000FF"/>
                </w:rPr>
                <w:t>ВСА.8</w:t>
              </w:r>
            </w:hyperlink>
            <w:r>
              <w:t xml:space="preserve"> таблицы 16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5.3.3. Подпроцесс "Защита информации, передаваемой по вычислительным сетям":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5.3.3.1. Организация должна применять меры по защите информации, передаваемой по вычислительным сетям.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5.3.3.2. Базовый состав мер по защите информации, передаваемой по вычислительным сетям, применительно к уровням защиты информации приведен в таблице 18.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18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защите информации,</w:t>
      </w:r>
    </w:p>
    <w:p w:rsidR="002E3D66" w:rsidRDefault="002E3D66">
      <w:pPr>
        <w:pStyle w:val="ConsPlusNormal"/>
        <w:jc w:val="center"/>
      </w:pPr>
      <w:r>
        <w:t>передаваемой по вычислительным сетям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ЗВС.1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Применение сетевых протоколов, обеспечивающих защиту подлинности сетевого соединения, контроль целостности сетевого взаимодействия и реализацию технологии двухсторонней аутентификации при осуществлении логического доступа с использованием телекоммуникационных каналов и (или) линий связи, не контролируемых организацией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ЗВС.2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защиты информации от раскрытия и модификации, применение двухсторонней аутентификации при ее передаче с использованием сети Интернет, телекоммуникационных каналов и (или) линий связи, не контролируемых организацией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5.3.4. Подпроцесс "Защита беспроводных сетей":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5.3.4.1. Применяемые организацией меры по защите беспроводных сетей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- защиту информации от раскрытия и модификации при использовании беспроводных сетей;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защиту внутренних вычислительных сетей при использовании беспроводных сетей;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регистрацию событий защиты информации, связанных с использованием беспроводных сетей.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5.3.4.2. Базовый состав мер по защите информации от раскрытия и модификации при использовании беспроводных сетей применительно к уровням защиты информации приведен в таблице 19.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19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защите информации от раскрытия</w:t>
      </w:r>
    </w:p>
    <w:p w:rsidR="002E3D66" w:rsidRDefault="002E3D66">
      <w:pPr>
        <w:pStyle w:val="ConsPlusNormal"/>
        <w:jc w:val="center"/>
      </w:pPr>
      <w:r>
        <w:t>и модификации при использовании беспроводных сетей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ЗБС.1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Аутентификация устройств доступа техническими средствами, реализующими функции беспроводного сетевого соединения (точками доступа по протоколу Wi-Fi)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ЗБС.2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Защита информации от раскрытия и модификации при ее передаче с использованием протоколов беспроводного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5.3.4.3. Базовый состав мер по защите внутренних вычислительных сетей при использовании беспроводных сетей применительно к уровням защиты информации приведен в таблице 20.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20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защите внутренних вычислительных</w:t>
      </w:r>
    </w:p>
    <w:p w:rsidR="002E3D66" w:rsidRDefault="002E3D66">
      <w:pPr>
        <w:pStyle w:val="ConsPlusNormal"/>
        <w:jc w:val="center"/>
      </w:pPr>
      <w:r>
        <w:t>сетей при использовании беспроводных сетей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19" w:name="P1337"/>
            <w:bookmarkEnd w:id="19"/>
            <w:r>
              <w:t>ЗБС.3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Размещение технических средств, реализующих функции беспроводного соединения, в выделенных сегментах вычислительных сетей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ЗБС.4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сетевого взаимодействия и сетевой изоляции на уровне не выше второго (канальный) по семиуровневой стандартной модели взаимодействия открытых систем, определенной в </w:t>
            </w:r>
            <w:hyperlink r:id="rId31" w:history="1">
              <w:r>
                <w:rPr>
                  <w:color w:val="0000FF"/>
                </w:rPr>
                <w:t>ГОСТ Р ИСО/МЭК 7498-1-99</w:t>
              </w:r>
            </w:hyperlink>
            <w:r>
              <w:t xml:space="preserve">, внутренних вычислительных сетей организации и сегментов вычисленных сетей, выделенных в соответствии с </w:t>
            </w:r>
            <w:hyperlink w:anchor="P1337" w:history="1">
              <w:r>
                <w:rPr>
                  <w:color w:val="0000FF"/>
                </w:rPr>
                <w:t>п. ЗБС.3</w:t>
              </w:r>
            </w:hyperlink>
            <w:r>
              <w:t xml:space="preserve"> настоящей таблицы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ЗБС.5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сетевого взаимодействия и сетевой изоляции на уровне не выше третьего (сетевой) по семиуровневой стандартной модели взаимодействия открытых систем, определенной в </w:t>
            </w:r>
            <w:hyperlink r:id="rId32" w:history="1">
              <w:r>
                <w:rPr>
                  <w:color w:val="0000FF"/>
                </w:rPr>
                <w:t>ГОСТ Р ИСО/МЭК 7498-1-99</w:t>
              </w:r>
            </w:hyperlink>
            <w:r>
              <w:t xml:space="preserve">, внутренних вычислительных сетей организации и сегментов вычисленных сетей, выделенных в соответствии с мерой </w:t>
            </w:r>
            <w:hyperlink w:anchor="P1337" w:history="1">
              <w:r>
                <w:rPr>
                  <w:color w:val="0000FF"/>
                </w:rPr>
                <w:t>ЗБС.3</w:t>
              </w:r>
            </w:hyperlink>
            <w:r>
              <w:t xml:space="preserve"> настоящей таблицы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ЗБС.6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Межсетевое экранирование внутренних вычислительных сетей организации и сегментов вычисленных сетей, выделенных в соответствии с мерой </w:t>
            </w:r>
            <w:hyperlink w:anchor="P1337" w:history="1">
              <w:r>
                <w:rPr>
                  <w:color w:val="0000FF"/>
                </w:rPr>
                <w:t>ЗБС.3</w:t>
              </w:r>
            </w:hyperlink>
            <w:r>
              <w:t xml:space="preserve"> настоящей таблицы, включая фильтрацию данных на сетевом и прикладном уровнях семиуровневой стандартной модели взаимодействия открытых систем, определенной в </w:t>
            </w:r>
            <w:hyperlink r:id="rId33" w:history="1">
              <w:r>
                <w:rPr>
                  <w:color w:val="0000FF"/>
                </w:rPr>
                <w:t>ГОСТ Р ИСО/МЭК 7498-1-99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ЗБС.7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и контроль информационного взаимодействия внутренних вычислительных сетей организации и сегментов </w:t>
            </w:r>
            <w:r>
              <w:lastRenderedPageBreak/>
              <w:t xml:space="preserve">вычисленных сетей, выделенных в соответствии с мерой </w:t>
            </w:r>
            <w:hyperlink w:anchor="P1337" w:history="1">
              <w:r>
                <w:rPr>
                  <w:color w:val="0000FF"/>
                </w:rPr>
                <w:t>ЗБС.3</w:t>
              </w:r>
            </w:hyperlink>
            <w:r>
              <w:t xml:space="preserve"> настоящей таблицы, в соответствии с установленными правилами и протоколами сетевого взаимодействия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ЗБС.8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Блокирование попыток подключения к беспроводным точкам доступа с незарегистрированных устройств доступа, в том числе из-за пределов зданий и сооружений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5.3.4.4. Базовый состав мер по регистрации событий защиты информации, связанных с использованием беспроводных сетей, применительно к уровням защиты информации приведен в таблице 21.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21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регистрации событий защиты</w:t>
      </w:r>
    </w:p>
    <w:p w:rsidR="002E3D66" w:rsidRDefault="002E3D66">
      <w:pPr>
        <w:pStyle w:val="ConsPlusNormal"/>
        <w:jc w:val="center"/>
      </w:pPr>
      <w:r>
        <w:t>информации, связанных с использованием беспроводных сетей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ЗБС.9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попыток подключения к беспроводным точкам доступа с незарегистрированных устройств доступа, в том числе из-за пределов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ЗБС.10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Регистрация изменений параметров настроек средств и систем защиты информации, обеспечивающих реализацию сегментации, межсетевого экранирования и защиты внутренних вычислительных сетей организации и сегментов вычисленных сетей, выделенных в соответствии с мерой </w:t>
            </w:r>
            <w:hyperlink w:anchor="P1337" w:history="1">
              <w:r>
                <w:rPr>
                  <w:color w:val="0000FF"/>
                </w:rPr>
                <w:t>ЗБС.3</w:t>
              </w:r>
            </w:hyperlink>
            <w:r>
              <w:t xml:space="preserve"> таблицы 20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5.4. Процесс 3 "Контроль целостности и защищенности информационной инфраструктуры":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5.4.1. Применяемые организацией меры по контролю целостности и защищенности информационной инфраструктуры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контроль отсутствия известных (описанных) уязвимостей защиты информации объектов информатизации;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и контроль размещения, хранения и обновления ПО информационной инфраструктуры;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контроль состава и целостности ПО информационной инфраструктуры;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регистрацию событий защиты информации, связанных с результатами контроля целостности и защищенности информационной инфраструктуры.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5.4.2. Базовый состав мер по контролю отсутствия известных (описанных) уязвимостей защиты информации объектов информатизации применительно к уровням защиты информации приведен в таблице 22.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22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контролю отсутствия известных</w:t>
      </w:r>
    </w:p>
    <w:p w:rsidR="002E3D66" w:rsidRDefault="002E3D66">
      <w:pPr>
        <w:pStyle w:val="ConsPlusNormal"/>
        <w:jc w:val="center"/>
      </w:pPr>
      <w:r>
        <w:t>(описанных) уязвимостей защиты информации</w:t>
      </w:r>
    </w:p>
    <w:p w:rsidR="002E3D66" w:rsidRDefault="002E3D66">
      <w:pPr>
        <w:pStyle w:val="ConsPlusNormal"/>
        <w:jc w:val="center"/>
      </w:pPr>
      <w:r>
        <w:t>объектов информатизации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20" w:name="P1412"/>
            <w:bookmarkEnd w:id="20"/>
            <w:r>
              <w:t>ЦЗИ.1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и обеспечение оперативного устранения известных (описанных) уязвимостей защиты информации, использование которых может позволить осуществить несанкционированное (неконтролируемое) информационное взаимодействие между сегментами контуров безопасности и иными внутренними сетями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Контроль отсутствия и обеспечение оперативного устранения известных (описанных) уязвимостей защиты информации, использование которых может позволить осуществить несанкционированное (неконтролируемое) информационное </w:t>
            </w:r>
            <w:r>
              <w:lastRenderedPageBreak/>
              <w:t>взаимодействие между внутренними вычислительными сетями организации и сетью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ЦЗИ.3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и обеспечение оперативного устранения известных (описанных) уязвимостей защиты информации, использование которых может позволить осуществить несанкционированное (неконтролируемое) информационное взаимодействие между сегментами, предназначенными для размещения общедоступных объектов доступа (в том числе платежных терминалов), и сетью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и обеспечение оперативного устранения известных (описанных) уязвимостей защиты информации, использование которых может позволить осуществить несанкционированный логический доступ к ресурсам доступа, размещенным в вычислительных сетях организации, подключенных к сети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и обеспечение оперативного устранения известных (описанных) уязвимостей защиты информации, использование которых может позволить осуществить несанкционированный удаленный доступ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21" w:name="P1437"/>
            <w:bookmarkEnd w:id="21"/>
            <w:r>
              <w:t>ЦЗИ.6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отсутствия и обеспечение оперативного устранения известных (описанных) уязвимостей защиты информации, использование которых может позволить осуществить несанкционированный логический доступ к ресурсам доступа, размещенным во внутренних вычислительных сетях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Контроль отсутствия и обеспечение оперативного устранения известных (описанных) уязвимостей, предусмотренных мерами </w:t>
            </w:r>
            <w:hyperlink w:anchor="P1412" w:history="1">
              <w:r>
                <w:rPr>
                  <w:color w:val="0000FF"/>
                </w:rPr>
                <w:t>ЦЗИ.1</w:t>
              </w:r>
            </w:hyperlink>
            <w:r>
              <w:t xml:space="preserve"> - </w:t>
            </w:r>
            <w:hyperlink w:anchor="P1437" w:history="1">
              <w:r>
                <w:rPr>
                  <w:color w:val="0000FF"/>
                </w:rPr>
                <w:t>ЦЗИ.6</w:t>
              </w:r>
            </w:hyperlink>
            <w:r>
              <w:t xml:space="preserve"> настоящей таблицы, путем сканирования и анализа параметров настроек серверного и сетевого оборудования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ЦЗИ.8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Контроль отсутствия и обеспечение оперативного устранения известных (описанных) уязвимостей, указанных в </w:t>
            </w:r>
            <w:hyperlink w:anchor="P1412" w:history="1">
              <w:r>
                <w:rPr>
                  <w:color w:val="0000FF"/>
                </w:rPr>
                <w:t>пунктах ЦЗИ.1</w:t>
              </w:r>
            </w:hyperlink>
            <w:r>
              <w:t xml:space="preserve"> - </w:t>
            </w:r>
            <w:hyperlink w:anchor="P1437" w:history="1">
              <w:r>
                <w:rPr>
                  <w:color w:val="0000FF"/>
                </w:rPr>
                <w:t>ЦЗИ.6</w:t>
              </w:r>
            </w:hyperlink>
            <w:r>
              <w:t xml:space="preserve"> настоящей таблицы, путем сканирования и анализа состава, версий и параметров настроек прикладного ПО, ПО АС и системного ПО, реализующего функции обеспечения защиты информации и (или) влияющего на обеспечение защиты информации (далее в настоящем разделе - системное ПО) </w:t>
            </w:r>
            <w:hyperlink w:anchor="P1467" w:history="1">
              <w:r>
                <w:rPr>
                  <w:color w:val="0000FF"/>
                </w:rPr>
                <w:t>&lt;*&gt;</w:t>
              </w:r>
            </w:hyperlink>
            <w:r>
              <w:t>, установленного на серверном и сетевом оборудовании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Контроль отсутствия и обеспечение оперативного устранения известных (описанных) уязвимостей, предусмотренных мерами </w:t>
            </w:r>
            <w:hyperlink w:anchor="P1412" w:history="1">
              <w:r>
                <w:rPr>
                  <w:color w:val="0000FF"/>
                </w:rPr>
                <w:t>ЦЗИ.1</w:t>
              </w:r>
            </w:hyperlink>
            <w:r>
              <w:t xml:space="preserve"> - </w:t>
            </w:r>
            <w:hyperlink w:anchor="P1437" w:history="1">
              <w:r>
                <w:rPr>
                  <w:color w:val="0000FF"/>
                </w:rPr>
                <w:t>ЦЗИ.6</w:t>
              </w:r>
            </w:hyperlink>
            <w:r>
              <w:t xml:space="preserve"> настоящей таблицы, путем сканирования и анализа состава, версий и параметров настроек прикладного ПО, ПО АС и (или) системного ПО, установленного на АРМ пользователей и эксплуатационного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Контроль отсутствия и обеспечение оперативного устранения известных (описанных) уязвимостей, предусмотренных мерами </w:t>
            </w:r>
            <w:hyperlink w:anchor="P1412" w:history="1">
              <w:r>
                <w:rPr>
                  <w:color w:val="0000FF"/>
                </w:rPr>
                <w:t>ЦЗИ.1</w:t>
              </w:r>
            </w:hyperlink>
            <w:r>
              <w:t xml:space="preserve"> - </w:t>
            </w:r>
            <w:hyperlink w:anchor="P1437" w:history="1">
              <w:r>
                <w:rPr>
                  <w:color w:val="0000FF"/>
                </w:rPr>
                <w:t>ЦЗИ.6</w:t>
              </w:r>
            </w:hyperlink>
            <w:r>
              <w:t xml:space="preserve"> настоящей таблицы, путем сканирования и анализа состава, версий и параметров настроек средств и систем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Ограничение (запрет) использования на АРМ пользователей и эксплуатационного персонала, задействованных в выполнении бизнес-процессов организации, ПО, реализующего функции по разработке, отладке и (или) тестированию ПО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9694" w:type="dxa"/>
            <w:gridSpan w:val="5"/>
          </w:tcPr>
          <w:p w:rsidR="002E3D66" w:rsidRDefault="002E3D66">
            <w:pPr>
              <w:pStyle w:val="ConsPlusNormal"/>
              <w:ind w:firstLine="283"/>
              <w:jc w:val="both"/>
            </w:pPr>
            <w:bookmarkStart w:id="22" w:name="P1467"/>
            <w:bookmarkEnd w:id="22"/>
            <w:r>
              <w:t>&lt;*&gt; В том числе ПО операционных систем, ПО СУБД, ПО серверов приложений, ПО систем виртуализации.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 xml:space="preserve">5.4.3. Базовый состав мер по организации и контролю размещения, хранения и обновления ПО применительно к уровням защиты информации </w:t>
      </w:r>
      <w:r>
        <w:lastRenderedPageBreak/>
        <w:t>приведен в таблице 23.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23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и контролю</w:t>
      </w:r>
    </w:p>
    <w:p w:rsidR="002E3D66" w:rsidRDefault="002E3D66">
      <w:pPr>
        <w:pStyle w:val="ConsPlusNormal"/>
        <w:jc w:val="center"/>
      </w:pPr>
      <w:r>
        <w:t>размещения, хранения и обновления ПО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23" w:name="P1482"/>
            <w:bookmarkEnd w:id="23"/>
            <w:r>
              <w:t>ЦЗИ.12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размещения и своевременного обновления на серверном и сетевом оборудовании ПО средств и систем защиты информации, прикладного ПО, ПО АС, системного ПО и сигнатурных баз средств защиты информации, в том числе с целью устранения выявленных уязвимостей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24" w:name="P1487"/>
            <w:bookmarkEnd w:id="24"/>
            <w:r>
              <w:t>ЦЗИ.13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размещения и своевременного обновления на АРМ пользователей и эксплуатационного персонала ПО средств и систем защиты информации, прикладного ПО, ПО АС и системного ПО, в том числе с целью устранения выявленных уязвимостей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ЦЗИ.14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Контроль работоспособности (тестирование) и правильности функционирования АС после выполнения обновлений ПО, предусмотренного мерами </w:t>
            </w:r>
            <w:hyperlink w:anchor="P1482" w:history="1">
              <w:r>
                <w:rPr>
                  <w:color w:val="0000FF"/>
                </w:rPr>
                <w:t>ЦЗИ.12</w:t>
              </w:r>
            </w:hyperlink>
            <w:r>
              <w:t xml:space="preserve"> и </w:t>
            </w:r>
            <w:hyperlink w:anchor="P1487" w:history="1">
              <w:r>
                <w:rPr>
                  <w:color w:val="0000FF"/>
                </w:rPr>
                <w:t>ЦЗИ.13</w:t>
              </w:r>
            </w:hyperlink>
            <w:r>
              <w:t xml:space="preserve"> настоящей таблицы, выполняемого в сегментах разработки и тестирования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ЦЗИ.15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Контроль отсутствия и обеспечение оперативного устранения известных (описанных) уязвимостей защиты информации после выполнения обновлений ПО, предусмотренного мерой </w:t>
            </w:r>
            <w:hyperlink w:anchor="P1482" w:history="1">
              <w:r>
                <w:rPr>
                  <w:color w:val="0000FF"/>
                </w:rPr>
                <w:t>ЦЗИ.12</w:t>
              </w:r>
            </w:hyperlink>
            <w:r>
              <w:t xml:space="preserve"> настоящей таблицы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ЦЗИ.16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восстановления эталонных копий ПО АС, ПО средств и систем защиты информации, системного ПО в случаях нештатных ситуаций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ЦЗИ.17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Наличие, учет и контроль целостности эталонных копий ПО АС, ПО средств и систем защиты информации, системного ПО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ЦЗИ.18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Наличие, учет и контроль целостности эталонных значений параметров настроек ПО АС, системного ПО, ПО средств и систем защиты информации, возможность восстановления указанных настроек в случаях нештатных ситуаций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ЦЗИ.19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целостности и достоверности источников получения при распространении и (или) обновлении ПО АС, ПО средств и систем защиты информации, системного ПО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sectPr w:rsidR="002E3D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5.4.4. Базовый состав мер по контролю состава и целостности ПО информационной инфраструктуры применительно к уровням защиты информации приведен в таблице 24.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24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контролю состава и целостности ПО</w:t>
      </w:r>
    </w:p>
    <w:p w:rsidR="002E3D66" w:rsidRDefault="002E3D66">
      <w:pPr>
        <w:pStyle w:val="ConsPlusNormal"/>
        <w:jc w:val="center"/>
      </w:pPr>
      <w:r>
        <w:t>информационной инфраструктуры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ЦЗИ.20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состава разрешенного для использования ПО АРМ пользователей и эксплуатационного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ЦЗИ.21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Исключение возможности установки и (или) запуска неразрешенного для использования ПО АРМ пользователей и эксплуатационного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ЦЗИ.22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состава ПО серверного оборудования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ЦЗИ.23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состава ПО АРМ пользователей и эксплуатационного персонала, запускаемого при загрузке операционной системы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ЦЗИ.24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целостности запускаемых компонентов ПО АС на АРМ пользователей и эксплуатационного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ЦЗИ.25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доверенной загрузки операционных систем АРМ пользователей и эксплуатационного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ЦЗИ.26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Контроль (выявление) использования технологии мобильного кода </w:t>
            </w:r>
            <w:hyperlink w:anchor="P157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9694" w:type="dxa"/>
            <w:gridSpan w:val="5"/>
          </w:tcPr>
          <w:p w:rsidR="002E3D66" w:rsidRDefault="002E3D66">
            <w:pPr>
              <w:pStyle w:val="ConsPlusNormal"/>
              <w:ind w:firstLine="283"/>
              <w:jc w:val="both"/>
            </w:pPr>
            <w:bookmarkStart w:id="25" w:name="P1571"/>
            <w:bookmarkEnd w:id="25"/>
            <w:r>
              <w:lastRenderedPageBreak/>
              <w:t>&lt;*&gt; В том числе Java, JavaScript, ActiveX, VBScript и иные аналогичные технологии.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5.4.5. Базовый состав мер по регистрации событий защиты информации, связанных с результатами контроля целостности и защищенности информационной инфраструктуры, применительно к уровням защиты информации приведен в таблице 25.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25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регистрации событий защиты</w:t>
      </w:r>
    </w:p>
    <w:p w:rsidR="002E3D66" w:rsidRDefault="002E3D66">
      <w:pPr>
        <w:pStyle w:val="ConsPlusNormal"/>
        <w:jc w:val="center"/>
      </w:pPr>
      <w:r>
        <w:t>информации, связанных с результатами контроля целостности</w:t>
      </w:r>
    </w:p>
    <w:p w:rsidR="002E3D66" w:rsidRDefault="002E3D66">
      <w:pPr>
        <w:pStyle w:val="ConsPlusNormal"/>
        <w:jc w:val="center"/>
      </w:pPr>
      <w:r>
        <w:t>и защищенности информационной инфраструктуры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ЦЗИ.27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фактов выявления уязвимостей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ЦЗИ.28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установки, обновления и (или) удаления ПО АС, ПО средств и систем защиты информации, системного ПО на серверном и сетевом оборудовании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ЦЗИ.29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установки, обновления и (или) удаления прикладного ПО, ПО АС, ПО средств и систем защиты информации, системного ПО на АРМ пользователей и эксплуатационного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ЦЗИ.30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запуска программных сервисов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ЦЗИ.31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результатов выполнения операций по контролю состава ПО серверного оборудования, АРМ пользователей и эксплуатационного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ЦЗИ.32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результатов выполнения операций по контролю состава ПО АРМ пользователей и эксплуатационного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ЦЗИ.33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результатов выполнения операций по контролю состава ПО, запускаемого при загрузке операционной системы АРМ пользователей и эксплуатационного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ЦЗИ.34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результатов выполнения операций контроля целостности запускаемых компонентов ПО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ЦЗИ.35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выявления использования технологии мобильного кода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ЦЗИ.36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результатов выполнения операций по контролю целостности и достоверности источников получения при распространении и (или) обновлении ПО АС, ПО средств и систем защиты информации, системного ПО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5.5. Процесс 4 "Защита от вредоносного кода":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5.5.1. Применяемые организацией меры по защите от вредоносного кода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эшелонированной защиты от вредоносного кода на разных уровнях информационной инфраструктуры;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и контроль применения средств защиты от вредоносного кода;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регистрацию событий защиты информации, связанных с реализацией защиты от вредоносного кода.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 реализации процесса "Защита от вредоносного кода" рекомендуется использовать.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5.5.2. Базовый состав мер по организации эшелонированной защиты от вредоносного кода на разных уровнях информационной инфраструктуры применительно к уровням защиты информации приведен в таблице 26.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26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эшелонированной защиты</w:t>
      </w:r>
    </w:p>
    <w:p w:rsidR="002E3D66" w:rsidRDefault="002E3D66">
      <w:pPr>
        <w:pStyle w:val="ConsPlusNormal"/>
        <w:jc w:val="center"/>
      </w:pPr>
      <w:r>
        <w:t>от вредоносного кода на разных уровнях</w:t>
      </w:r>
    </w:p>
    <w:p w:rsidR="002E3D66" w:rsidRDefault="002E3D66">
      <w:pPr>
        <w:pStyle w:val="ConsPlusNormal"/>
        <w:jc w:val="center"/>
      </w:pPr>
      <w:r>
        <w:t>информационной инфраструктуры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защиты от вредоносного кода на уровне физических АРМ пользователей и эксплуатационного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защиты от вредоносного кода на уровне виртуальной информационной инфраструктуры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защиты от вредоносного кода на уровне серверного оборудования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защиты от вредоносного кода на уровне контроля межсетевого трафика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защиты от вредоносного кода на уровне контроля почтового трафика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защиты от вредоносного кода на уровне входного контроля устройств и переносных (отчуждаемых) носителей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защиты от вредоносного кода на уровне контроля общедоступных объектов доступа (в том числе платежных терминалов)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 xml:space="preserve">5.5.3. Базовый состав мер по организации и контролю применения средств защиты от вредоносного кода применительно к уровням защиты </w:t>
      </w:r>
      <w:r>
        <w:lastRenderedPageBreak/>
        <w:t>информации приведен в таблице 27.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27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и контролю применения</w:t>
      </w:r>
    </w:p>
    <w:p w:rsidR="002E3D66" w:rsidRDefault="002E3D66">
      <w:pPr>
        <w:pStyle w:val="ConsPlusNormal"/>
        <w:jc w:val="center"/>
      </w:pPr>
      <w:r>
        <w:t>средств защиты от вредоносного кода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Функционирование средств защиты от вредоносного кода в постоянном, автоматическом режиме, в том числе в части установки их обновлений и сигнатурных баз данных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Функционирование средств защиты от вредоносного кода на АРМ пользователей и эксплуатационного персонала в резидентном режиме (в режиме service - для операционной системы Windows, в режиме daemon - для операционной системы Unix), их автоматический запуск при загрузке операционной системы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Применение средств защиты от вредоносного кода, реализующих функцию контроля целостности их программных компонентов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отключения и своевременного обновления средств защиты от вредоносного кода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Выполнение еженедельных операций по проведению проверок на отсутствие вредоносного кода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ЗВК.13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Использование средств защиты от вредоносного кода различных производителей, как минимум для уровней:</w:t>
            </w:r>
          </w:p>
          <w:p w:rsidR="002E3D66" w:rsidRDefault="002E3D66">
            <w:pPr>
              <w:pStyle w:val="ConsPlusNormal"/>
            </w:pPr>
            <w:r>
              <w:lastRenderedPageBreak/>
              <w:t>- физические АРМ пользователей и эксплуатационного персонала;</w:t>
            </w:r>
          </w:p>
          <w:p w:rsidR="002E3D66" w:rsidRDefault="002E3D66">
            <w:pPr>
              <w:pStyle w:val="ConsPlusNormal"/>
            </w:pPr>
            <w:r>
              <w:t>- серверное оборудование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ЗВК.14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Использование средств защиты от вредоносного кода различных производителей, как минимум для уровней:</w:t>
            </w:r>
          </w:p>
          <w:p w:rsidR="002E3D66" w:rsidRDefault="002E3D66">
            <w:pPr>
              <w:pStyle w:val="ConsPlusNormal"/>
            </w:pPr>
            <w:r>
              <w:t>- физические АРМ пользователей и эксплуатационного персонала;</w:t>
            </w:r>
          </w:p>
          <w:p w:rsidR="002E3D66" w:rsidRDefault="002E3D66">
            <w:pPr>
              <w:pStyle w:val="ConsPlusNormal"/>
            </w:pPr>
            <w:r>
              <w:t>- серверное оборудование;</w:t>
            </w:r>
          </w:p>
          <w:p w:rsidR="002E3D66" w:rsidRDefault="002E3D66">
            <w:pPr>
              <w:pStyle w:val="ConsPlusNormal"/>
            </w:pPr>
            <w:r>
              <w:t>- контроль межсетевого трафика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ЗВК.15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Выполнение проверок на отсутствие вредоносного кода путем анализа информационных потоков между сегментами контуров безопасности и иными внутренними вычислительными сетями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ЗВК.16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Выполнение проверок на отсутствие вредоносного кода путем анализа информационных потоков между внутренними вычислительными сетями организации и сетью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ЗВК.17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Выполнение проверок на отсутствие вредоносного кода путем анализа информационных потоков между сегментами, предназначенными для размещения общедоступных объектов доступа (в том числе платежных терминалов), и сетью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ЗВК.18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Входной контроль всех устройств и переносных (отчуждаемых) носителей информации (включая мобильные компьютеры и флеш-накопители) перед их использованием в вычислительных сетях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ЗВК.19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Входной контроль устройств и переносных (отчуждаемых) носителей информации перед их использованием в вычислительных сетях организации, в выделенном сегменте </w:t>
            </w:r>
            <w:r>
              <w:lastRenderedPageBreak/>
              <w:t>вычислительной сети, с исключением возможности информационного взаимодействия указанного сегмента и иных сегментов вычислительных сетей организации (кроме управляющего информационного взаимодействия по установленным правилам и протоколам)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ЗВК.20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Выполнение предварительных проверок на отсутствие вредоносного кода устанавливаемого или изменяемого ПО, а также выполнение проверки после установки и (или) изменения ПО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ЗВК.21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Запрет неконтролируемого открытия самораспаковывающихся архивов и исполняемых файлов, полученных из сети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5.5.4. Базовый состав мер по регистрации событий защиты информации, связанных с реализацией защиты от вредоносного кода, применительно к уровням защиты информации приведен в таблице 28.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28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регистрации событий защиты</w:t>
      </w:r>
    </w:p>
    <w:p w:rsidR="002E3D66" w:rsidRDefault="002E3D66">
      <w:pPr>
        <w:pStyle w:val="ConsPlusNormal"/>
        <w:jc w:val="center"/>
      </w:pPr>
      <w:r>
        <w:t>информации, связанных с реализацией защиты</w:t>
      </w:r>
    </w:p>
    <w:p w:rsidR="002E3D66" w:rsidRDefault="002E3D66">
      <w:pPr>
        <w:pStyle w:val="ConsPlusNormal"/>
        <w:jc w:val="center"/>
      </w:pPr>
      <w:r>
        <w:t>от вредоносного кода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ЗВК.22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 по проведению проверок на отсутствие вредоносного кода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ЗВК.23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фактов выявления вредоносного кода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ЗВК.24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Регистрация неконтролируемого использования технологии мобильного кода </w:t>
            </w:r>
            <w:hyperlink w:anchor="P183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ЗВК.25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сбоев в функционировании средств защиты от вредоносного кода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ЗВК.26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сбоев в выполнении контроля (проверок) на отсутствие вредоносного кода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ЗВК.27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отключения средств защиты от вредоносного кода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ЗВК.28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нарушений целостности программных компонентов средств защиты от вредоносного кода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9694" w:type="dxa"/>
            <w:gridSpan w:val="5"/>
          </w:tcPr>
          <w:p w:rsidR="002E3D66" w:rsidRDefault="002E3D66">
            <w:pPr>
              <w:pStyle w:val="ConsPlusNormal"/>
              <w:ind w:firstLine="283"/>
              <w:jc w:val="both"/>
            </w:pPr>
            <w:bookmarkStart w:id="26" w:name="P1832"/>
            <w:bookmarkEnd w:id="26"/>
            <w:r>
              <w:t>&lt;*&gt; В том числе Java, JavaScript, ActiveX, VBScript и иные аналогичные технологии.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5.6. Процесс 5 "Предотвращение утечек информации":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5.6.1. Применяемые организацией меры по предотвращению утечек информации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блокирование неразрешенных к использованию и контроль разрешенных к использованию потенциальных каналов утечки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контроль (анализ) информации, передаваемой по разрешенным к использованию потенциальным каналам утечки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защиты машинных носителей информации (МНИ);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регистрацию событий защиты информации, связанных с реализацией защиты по предотвращению утечки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5.6.2. Базовый состав мер по блокированию неразрешенных к использованию и контролю разрешенных к использованию потенциальных каналов утечки информации применительно к уровням защиты информации приведен в таблице 29.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29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блокированию неразрешенных</w:t>
      </w:r>
    </w:p>
    <w:p w:rsidR="002E3D66" w:rsidRDefault="002E3D66">
      <w:pPr>
        <w:pStyle w:val="ConsPlusNormal"/>
        <w:jc w:val="center"/>
      </w:pPr>
      <w:r>
        <w:t>к использованию и контролю разрешенных к использованию</w:t>
      </w:r>
    </w:p>
    <w:p w:rsidR="002E3D66" w:rsidRDefault="002E3D66">
      <w:pPr>
        <w:pStyle w:val="ConsPlusNormal"/>
        <w:jc w:val="center"/>
      </w:pPr>
      <w:r>
        <w:lastRenderedPageBreak/>
        <w:t>потенциальных каналов утечки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Блокирование неразрешенной и контроль (анализ) разрешенной передачи информации конфиденциального характера на внешние адреса электронной почты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Блокирование неразрешенной и контроль (анализ) разрешенной передачи информации конфиденциального характера в сеть Интернет с использованием информационной инфраструктуры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Блокирование неразрешенной и контроль (анализ) разрешенной печати информации конфиденциального характера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Блокирование неразрешенного и контроль (анализ) разрешенного копирования информации конфиденциального характера на переносные (отчуждаемые) носители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5.6.3. Базовый состав мер по контролю (анализу) информации, передаваемой по разрешенным к использованию потенциальным каналам утечки информации, применительно к уровням защиты информации приведен в таблице 30.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30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контролю (анализу) информации,</w:t>
      </w:r>
    </w:p>
    <w:p w:rsidR="002E3D66" w:rsidRDefault="002E3D66">
      <w:pPr>
        <w:pStyle w:val="ConsPlusNormal"/>
        <w:jc w:val="center"/>
      </w:pPr>
      <w:r>
        <w:t>передаваемой по разрешенным к использованию потенциальным</w:t>
      </w:r>
    </w:p>
    <w:p w:rsidR="002E3D66" w:rsidRDefault="002E3D66">
      <w:pPr>
        <w:pStyle w:val="ConsPlusNormal"/>
        <w:jc w:val="center"/>
      </w:pPr>
      <w:r>
        <w:t>каналам утечки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27" w:name="P1889"/>
            <w:bookmarkEnd w:id="27"/>
            <w:r>
              <w:t>ПУИ.5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Контентный анализ передаваемой информации по протоколам исходящего почтового обмена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Ведение единого архива электронных сообщений с архивным доступом на срок не менее 6 мес. и оперативным доступом на срок не менее 1 мес.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Ведение единого архива электронных сообщений с архивным доступом на срок не менее одного года и оперативным доступом на срок не менее 3 мес.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Ограничение на перечень протоколов сетевого взаимодействия, используемых для осуществления передачи сообщений электронной почты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Ограничение на перечень форматов файлов данных, разрешенных к передаче в качестве вложений в сообщения электронной почты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Ограничение на размеры файлов данных, передаваемых в качестве вложений в сообщения электронной почты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28" w:name="P1919"/>
            <w:bookmarkEnd w:id="28"/>
            <w:r>
              <w:t>ПУИ.11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Контентный анализ информации, передаваемой в сеть Интернет с использованием информационной инфраструктуры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Классификация ресурсов сети Интернет с целью блокировки доступа к сайтам или типам сайтов, запрещенных к использованию в соответствии с установленными правилами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ПУИ.13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Ограничение на перечень протоколов сетевого </w:t>
            </w:r>
            <w:r>
              <w:lastRenderedPageBreak/>
              <w:t>взаимодействия и сетевых портов, используемых при осуществлении взаимодействия с сетью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ПУИ.14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Запрет хранения и обработки информации конфиденциального характера на объектах доступа, размещенных в вычислительных сетях организации, подключенных к сети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29" w:name="P1939"/>
            <w:bookmarkEnd w:id="29"/>
            <w:r>
              <w:t>ПУИ.15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Контентный анализ информации, выводимой на печать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ПУИ.16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Использование многофункциональных устройств печати с возможностью получения результатов выполнения задания на печать по паролю и (или) персональной карточке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30" w:name="P1949"/>
            <w:bookmarkEnd w:id="30"/>
            <w:r>
              <w:t>ПУИ.17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Контентный анализ информации, копируемой на переносные (отчуждаемые) носители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ПУИ.18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Блокирование неразрешенных к использованию портов ввода-вывода информации СВТ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ПУИ.19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Блокирование возможности использования незарегистрированных (неразрешенных к использованию) переносных (отчуждаемых) носителей информации в информационной инфраструктуре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5.6.4. Базовый состав мер по организации защиты машинных носителей информации применительно к уровням защиты информации приведен в таблице 31.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31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защиты</w:t>
      </w:r>
    </w:p>
    <w:p w:rsidR="002E3D66" w:rsidRDefault="002E3D66">
      <w:pPr>
        <w:pStyle w:val="ConsPlusNormal"/>
        <w:jc w:val="center"/>
      </w:pPr>
      <w:r>
        <w:t>машинных носителей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 xml:space="preserve">Условное </w:t>
            </w:r>
            <w:r>
              <w:lastRenderedPageBreak/>
              <w:t>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 xml:space="preserve">Уровень защиты </w:t>
            </w:r>
            <w:r>
              <w:lastRenderedPageBreak/>
              <w:t>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ПУИ.20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Учет и контроль использования МНИ, предназначенных для хранения информации конфиденциального характера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ПУИ.21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Документарное определение порядка использования и доступа к МНИ, предназначенным для хранения информации конфиденциального характера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ПУИ.22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Маркирование учтенных МНИ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31" w:name="P1993"/>
            <w:bookmarkEnd w:id="31"/>
            <w:r>
              <w:t>ПУИ.23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Стирание информации конфиденциального характера с МНИ средствами, обеспечивающими полную перезапись данных, при осуществлении вывода МНИ из эксплуатации или вывода из эксплуатации СВТ, в состав которых входят указанные МНИ, а также при необходимости их передачи в сторонние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ПУИ.24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Стирание информации конфиденциального характера с МНИ средствами гарантированного стирания или способом (средством), обеспечивающим невозможность их восстановления, при осуществлении вывода МНИ из эксплуатации или вывода из эксплуатации СВТ, в состав которых входят указанные МНИ, а также при необходимости их передачи в сторонние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ПУИ.25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Стирание информации конфиденциального характера с МНИ средствами, обеспечивающими полную перезапись данных, при передаче (перезакреплении) МНИ между работниками и (или) структурными подразделениями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32" w:name="P2008"/>
            <w:bookmarkEnd w:id="32"/>
            <w:r>
              <w:t>ПУИ.26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Стирание информации конфиденциального характера с МНИ средствами гарантированного стирания или способом </w:t>
            </w:r>
            <w:r>
              <w:lastRenderedPageBreak/>
              <w:t>(средством), обеспечивающим невозможность их восстановления, при передаче (перезакреплении) МНИ между работниками и (или) структурными подразделениями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ПУИ.27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Шифрование информации конфиденциального характера при ее хранении на МНИ, выносимых за пределы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sectPr w:rsidR="002E3D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5.6.5. Базовый состав мер по регистрации событий защиты информации, связанных с реализацией защиты по предотвращению утечки информации, применительно к уровням защиты информации приведен в таблице 32.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32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регистрации событий защиты</w:t>
      </w:r>
    </w:p>
    <w:p w:rsidR="002E3D66" w:rsidRDefault="002E3D66">
      <w:pPr>
        <w:pStyle w:val="ConsPlusNormal"/>
        <w:jc w:val="center"/>
      </w:pPr>
      <w:r>
        <w:t>информации, связанных с реализацией защиты</w:t>
      </w:r>
    </w:p>
    <w:p w:rsidR="002E3D66" w:rsidRDefault="002E3D66">
      <w:pPr>
        <w:pStyle w:val="ConsPlusNormal"/>
        <w:jc w:val="center"/>
      </w:pPr>
      <w:r>
        <w:t>по предотвращению утечки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ПУИ.28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использования разблокированных портов ввода-вывода информации СВТ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ПУИ.29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осуществлением доступа работниками организации к ресурсам сети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ПУИ.30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фактов вывода информации на печать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ПУИ.31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Регистрация результатов выполнения контентного анализа информации, предусмотренного мерами </w:t>
            </w:r>
            <w:hyperlink w:anchor="P1889" w:history="1">
              <w:r>
                <w:rPr>
                  <w:color w:val="0000FF"/>
                </w:rPr>
                <w:t>ПУИ.5</w:t>
              </w:r>
            </w:hyperlink>
            <w:r>
              <w:t xml:space="preserve">, </w:t>
            </w:r>
            <w:hyperlink w:anchor="P1919" w:history="1">
              <w:r>
                <w:rPr>
                  <w:color w:val="0000FF"/>
                </w:rPr>
                <w:t>ПУИ.11</w:t>
              </w:r>
            </w:hyperlink>
            <w:r>
              <w:t xml:space="preserve">, </w:t>
            </w:r>
            <w:hyperlink w:anchor="P1939" w:history="1">
              <w:r>
                <w:rPr>
                  <w:color w:val="0000FF"/>
                </w:rPr>
                <w:t>ПУИ.15</w:t>
              </w:r>
            </w:hyperlink>
            <w:r>
              <w:t xml:space="preserve">, </w:t>
            </w:r>
            <w:hyperlink w:anchor="P1949" w:history="1">
              <w:r>
                <w:rPr>
                  <w:color w:val="0000FF"/>
                </w:rPr>
                <w:t>ПУИ.17</w:t>
              </w:r>
            </w:hyperlink>
            <w:r>
              <w:t xml:space="preserve"> таблицы 30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ПУИ.32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действий по учету и снятию с учета МНИ, предназначенных для хранения информации конфиденциального характера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ПУИ.33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фактов стирания информации с МНИ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5.7. Процесс 6 "Управление инцидентами защиты информации":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5.7.1. Подпроцесс "Мониторинг и анализ событий защиты информации":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5.7.1.1. Применяемые организацией меры по мониторингу и анализу событий защиты информации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мониторинга данных регистрации о событиях защиты информации, формируемых средствами и системами защиты информации, объектами информатизации, в том числе в соответствии с требованиями к содержанию базового состава мер защиты информации Базовой модели;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сбор, защиту и хранение данных регистрации о событиях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анализ данных регистрации о событиях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регистрацию событий защиты информации, связанных с операциями по обработке данных регистрации о событиях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5.7.1.2. Базовый состав мер по организации мониторинга данных регистрации о событиях защиты информации, формируемых объектами информатизации, применительно к уровням защиты информации приведен в таблице 33.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33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мониторинга данных</w:t>
      </w:r>
    </w:p>
    <w:p w:rsidR="002E3D66" w:rsidRDefault="002E3D66">
      <w:pPr>
        <w:pStyle w:val="ConsPlusNormal"/>
        <w:jc w:val="center"/>
      </w:pPr>
      <w:r>
        <w:t>регистрации о событиях защиты информации, формируемых</w:t>
      </w:r>
    </w:p>
    <w:p w:rsidR="002E3D66" w:rsidRDefault="002E3D66">
      <w:pPr>
        <w:pStyle w:val="ConsPlusNormal"/>
        <w:jc w:val="center"/>
      </w:pPr>
      <w:r>
        <w:t>объектами информатизации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33" w:name="P2085"/>
            <w:bookmarkEnd w:id="33"/>
            <w:r>
              <w:t>МАС.1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Организация мониторинга данных регистрации о событиях защиты информации, формируемых техническими мерами, входящими в состав системы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Организация мониторинга данных регистрации о событиях защиты информации, формируемых сетевым оборудованием, в том числе активным сетевым оборудованием, маршрутизаторами, коммутаторами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МАС.3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Организация мониторинга данных регистрации о событиях защиты информации, формируемых сетевыми приложениями и сервисами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Организация мониторинга данных регистрации о событиях защиты информации, формируемых системным ПО, операционными системами, СУБД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Организация мониторинга данных регистрации о событиях защиты информации, формируемых АС и приложениями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Организация мониторинга данных регистрации о событиях защиты информации, формируемых контроллерами доменов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34" w:name="P2115"/>
            <w:bookmarkEnd w:id="34"/>
            <w:r>
              <w:t>МАС.7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Организация мониторинга данных регистрации о событиях защиты информации, формируемых средствами (системами) контроля и управления доступом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5.7.1.3. Базовый состав мер по сбору, защите и хранению данных регистрации о событиях защиты информации применительно к уровням защиты информации приведен в таблице 34.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34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сбору, защите и хранению данных</w:t>
      </w:r>
    </w:p>
    <w:p w:rsidR="002E3D66" w:rsidRDefault="002E3D66">
      <w:pPr>
        <w:pStyle w:val="ConsPlusNormal"/>
        <w:jc w:val="center"/>
      </w:pPr>
      <w:r>
        <w:t>регистрации о событиях защиты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Централизованный сбор данных регистрации о событиях защиты информации, формируемых объектами информатизации, определенных мерами </w:t>
            </w:r>
            <w:hyperlink w:anchor="P2085" w:history="1">
              <w:r>
                <w:rPr>
                  <w:color w:val="0000FF"/>
                </w:rPr>
                <w:t>МАС.1</w:t>
              </w:r>
            </w:hyperlink>
            <w:r>
              <w:t xml:space="preserve"> - </w:t>
            </w:r>
            <w:hyperlink w:anchor="P2115" w:history="1">
              <w:r>
                <w:rPr>
                  <w:color w:val="0000FF"/>
                </w:rPr>
                <w:t>МАС.7</w:t>
              </w:r>
            </w:hyperlink>
            <w:r>
              <w:t xml:space="preserve"> </w:t>
            </w:r>
            <w:r>
              <w:lastRenderedPageBreak/>
              <w:t>таблицы 33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МАС.9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Генерация временных меток для данных регистрации о событиях защиты информации и синхронизации системного времени объектов информатизации, используемых для формирования, сбора и анализа данных регистрации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Контроль формирования данных регистрации о событиях защиты информации объектов информатизации, определенных мерами </w:t>
            </w:r>
            <w:hyperlink w:anchor="P2085" w:history="1">
              <w:r>
                <w:rPr>
                  <w:color w:val="0000FF"/>
                </w:rPr>
                <w:t>МАС.1</w:t>
              </w:r>
            </w:hyperlink>
            <w:r>
              <w:t xml:space="preserve"> - </w:t>
            </w:r>
            <w:hyperlink w:anchor="P2115" w:history="1">
              <w:r>
                <w:rPr>
                  <w:color w:val="0000FF"/>
                </w:rPr>
                <w:t>МАС.7</w:t>
              </w:r>
            </w:hyperlink>
            <w:r>
              <w:t xml:space="preserve"> таблицы 33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защиты данных регистрации о событиях защиты информации от раскрытия и модификации, двухсторонней аутентификации при передаче данных регистрации с использованием сети Интернет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гарантированной доставки данных регистрации о событиях защиты информации при их централизованном сборе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МАС.13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Резервирование необходимого объема памяти для хранения данных регистрации о событиях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МАС.14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защиты данных регистрации о событиях защиты информации от НСД при их хранении, обеспечение целостности и доступности хранимых данных регистрации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МАС.15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доступа к данным регистрации о событиях защиты информации в течение трех лет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МАС.16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доступа к данным регистрации о событиях защиты информации в течение пяти лет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5.7.1.4. Базовый состав мер по анализу данных регистрации о событиях защиты информации применительно к уровням защиты информации приведен в таблице 35.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35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анализу данных регистрации</w:t>
      </w:r>
    </w:p>
    <w:p w:rsidR="002E3D66" w:rsidRDefault="002E3D66">
      <w:pPr>
        <w:pStyle w:val="ConsPlusNormal"/>
        <w:jc w:val="center"/>
      </w:pPr>
      <w:r>
        <w:t>о событиях защиты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МАС.17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выполнения операции нормализации (приведения к единому формату), фильтрации, агрегации и классификации данных регистрации о событиях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МАС.18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выявления и анализа событий защиты информации, потенциально связанных с инцидентами защиты информации, в том числе НСД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МАС.19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определения состава действий и (или) операций конкретного субъекта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МАС.20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определения состава действий и (или) операций субъектов доступа при осуществлении логического доступа к конкретному ресурсу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5.7.1.5. Базовый состав мер по регистрации событий защиты информации, связанных с операциями по обработке данных регистрации о событиях защиты информации, применительно к уровням защиты информации приведен в таблице 36.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36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регистрации событий защиты</w:t>
      </w:r>
    </w:p>
    <w:p w:rsidR="002E3D66" w:rsidRDefault="002E3D66">
      <w:pPr>
        <w:pStyle w:val="ConsPlusNormal"/>
        <w:jc w:val="center"/>
      </w:pPr>
      <w:r>
        <w:t>информации, связанных с операциями по обработке данных</w:t>
      </w:r>
    </w:p>
    <w:p w:rsidR="002E3D66" w:rsidRDefault="002E3D66">
      <w:pPr>
        <w:pStyle w:val="ConsPlusNormal"/>
        <w:jc w:val="center"/>
      </w:pPr>
      <w:r>
        <w:t>регистрации о событиях защиты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МАС.21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нарушений и сбоев в формировании и сборе данных о событиях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МАС.22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доступа к хранимым данным о событиях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МАС.23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изменением правил нормализации (приведения к единому формату), фильтрации, агрегации и классификации данных регистрации о событиях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5.7.2. Подпроцесс "Обнаружение инцидентов защиты информации и реагирование на них":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5.7.2.1. Применяемые организацией меры по обнаружению инцидентов защиты информации и реагирование на них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обнаружение и регистрацию инцидентов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реагирования на инциденты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хранения и защиту информации об инцидентах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регистрацию событий защиты информации, связанных с результатами обнаружения инцидентов защиты информации и реагирования на них.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5.7.2.2. Базовый состав мер по обнаружению и регистрации инцидентов защиты информации применительно к уровням защиты информации приведен в таблице 37.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37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обнаружению и регистрации</w:t>
      </w:r>
    </w:p>
    <w:p w:rsidR="002E3D66" w:rsidRDefault="002E3D66">
      <w:pPr>
        <w:pStyle w:val="ConsPlusNormal"/>
        <w:jc w:val="center"/>
      </w:pPr>
      <w:r>
        <w:lastRenderedPageBreak/>
        <w:t>инцидентов защиты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информации о событиях защиты информации, потенциально связанных с инцидентами защиты информации, в том числе НСД, выявленными в рамках мониторинга и анализа событий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информации, потенциально связанной с инцидентами защиты информации, в том числе НСД, полученной от работников, клиентов и (или) контрагентов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Классификация инцидентов защиты информации с учетом степени их влияния (критичности) на предоставление услуг, реализацию бизнес-процессов и (или) технологических процессов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Установление и применение единых правил получения от работников, клиентов и (или) контрагентов организации информации, потенциально связанной с инцидентами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Установление и применение единых правил регистрации и классификации инцидентов защиты информации в части состава и содержания атрибутов, описывающих инцидент защиты информации, и их возможных значений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5.7.2.3. Базовый состав мер по организации реагирования на инциденты защиты информации применительно к уровням защиты информации приведен в таблице 38.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lastRenderedPageBreak/>
        <w:t>Таблица 38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реагирования</w:t>
      </w:r>
    </w:p>
    <w:p w:rsidR="002E3D66" w:rsidRDefault="002E3D66">
      <w:pPr>
        <w:pStyle w:val="ConsPlusNormal"/>
        <w:jc w:val="center"/>
      </w:pPr>
      <w:r>
        <w:t>на инциденты защиты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Установление и применение единых правил реагирования на инциденты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Определение и назначение ролей, связанных с реагированием на инциденты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Определение и назначение ролей, связанных с реагированием на инциденты защиты информации - ролей группы реагирования на инциденты защиты информации (ГРИЗИ)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Выделение в составе ГРИЗИ следующих основных ролей:</w:t>
            </w:r>
          </w:p>
          <w:p w:rsidR="002E3D66" w:rsidRDefault="002E3D66">
            <w:pPr>
              <w:pStyle w:val="ConsPlusNormal"/>
            </w:pPr>
            <w:r>
              <w:t>- руководитель ГРИЗИ, в основные функциональные обязанности которого входит обеспечение оперативного руководства реагированием на инциденты защиты информации;</w:t>
            </w:r>
          </w:p>
          <w:p w:rsidR="002E3D66" w:rsidRDefault="002E3D66">
            <w:pPr>
              <w:pStyle w:val="ConsPlusNormal"/>
            </w:pPr>
            <w:r>
              <w:t>- оператор-диспетчер ГРИЗИ, в основные функциональные обязанности которого входит обеспечение сбора и регистрации информации об инцидентах защиты информации;</w:t>
            </w:r>
          </w:p>
          <w:p w:rsidR="002E3D66" w:rsidRDefault="002E3D66">
            <w:pPr>
              <w:pStyle w:val="ConsPlusNormal"/>
            </w:pPr>
            <w:r>
              <w:t>- аналитик ГРИЗИ, в основные функциональные обязанности которого входит выполнение непосредственных действий по реагированию на инцидент защиты информации;</w:t>
            </w:r>
          </w:p>
          <w:p w:rsidR="002E3D66" w:rsidRDefault="002E3D66">
            <w:pPr>
              <w:pStyle w:val="ConsPlusNormal"/>
            </w:pPr>
            <w:r>
              <w:t xml:space="preserve">- секретарь ГРИЗИ, в основные функциональные обязанности которого входит документирование результатов </w:t>
            </w:r>
            <w:r>
              <w:lastRenderedPageBreak/>
              <w:t>реагирования на инциденты защиты информации, формирование аналитических отчетов материалов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РИ.10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Своевременное (оперативное) оповещение членов ГРИЗИ о выявленных инцидентах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Предоставление членам ГРИЗИ прав логического и физического доступа и административных полномочий, необходимых для проведения реагирования на инциденты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Проведение реагирования на каждый обнаруженный инцидент защиты информации, включающего:</w:t>
            </w:r>
          </w:p>
          <w:p w:rsidR="002E3D66" w:rsidRDefault="002E3D66">
            <w:pPr>
              <w:pStyle w:val="ConsPlusNormal"/>
            </w:pPr>
            <w:r>
              <w:t>- анализ инцидента;</w:t>
            </w:r>
          </w:p>
          <w:p w:rsidR="002E3D66" w:rsidRDefault="002E3D66">
            <w:pPr>
              <w:pStyle w:val="ConsPlusNormal"/>
            </w:pPr>
            <w:r>
              <w:t>- определение источников и причин возникновения инцидента;</w:t>
            </w:r>
          </w:p>
          <w:p w:rsidR="002E3D66" w:rsidRDefault="002E3D66">
            <w:pPr>
              <w:pStyle w:val="ConsPlusNormal"/>
            </w:pPr>
            <w:r>
              <w:t>- оценку последствий инцидента на предоставление услуг, реализацию бизнес-процессов или технологических процессов организации;</w:t>
            </w:r>
          </w:p>
          <w:p w:rsidR="002E3D66" w:rsidRDefault="002E3D66">
            <w:pPr>
              <w:pStyle w:val="ConsPlusNormal"/>
            </w:pPr>
            <w:r>
              <w:t>- принятие мер по устранению последствий инцидента;</w:t>
            </w:r>
          </w:p>
          <w:p w:rsidR="002E3D66" w:rsidRDefault="002E3D66">
            <w:pPr>
              <w:pStyle w:val="ConsPlusNormal"/>
            </w:pPr>
            <w:r>
              <w:t>- планирование и принятие мер по предотвращению повторного возникновения инцидента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РИ.13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Установление и применение единых правил сбора, фиксации и распространения информации об инцидентах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РИ.14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Установление и применение единых правил закрытия инцидентов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5.7.2.4. Базовый состав мер по организации хранения и защите информации об инцидентах защиты информации применительно к уровням защиты информации приведен в таблице 39.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39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lastRenderedPageBreak/>
        <w:t>Базовый состав мер по организации хранения и защите</w:t>
      </w:r>
    </w:p>
    <w:p w:rsidR="002E3D66" w:rsidRDefault="002E3D66">
      <w:pPr>
        <w:pStyle w:val="ConsPlusNormal"/>
        <w:jc w:val="center"/>
      </w:pPr>
      <w:r>
        <w:t>информации об инцидентах защиты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РИ.15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защиты информации об инцидентах защиты информации от НСД, обеспечение целостности и доступности указанной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РИ.16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Разграничение доступа членов ГРИЗИ к информации об инцидентах защиты информации в соответствии с определенным распределением ролей, связанных с реагированием на инциденты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РИ.17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доступа к информации об инцидентах защиты информации в течение трех лет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РИ.18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доступа к информации об инцидентах защиты информации в течение пяти лет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5.7.2.5. Базовый состав мер по регистрации событий защиты информации, связанных с результатами обнаружения инцидентов защиты информации и реагирования на них, применительно к уровням защиты информации приведен в таблице 40.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40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регистрации событий защиты</w:t>
      </w:r>
    </w:p>
    <w:p w:rsidR="002E3D66" w:rsidRDefault="002E3D66">
      <w:pPr>
        <w:pStyle w:val="ConsPlusNormal"/>
        <w:jc w:val="center"/>
      </w:pPr>
      <w:r>
        <w:t>информации, связанных с результатами обнаружения</w:t>
      </w:r>
    </w:p>
    <w:p w:rsidR="002E3D66" w:rsidRDefault="002E3D66">
      <w:pPr>
        <w:pStyle w:val="ConsPlusNormal"/>
        <w:jc w:val="center"/>
      </w:pPr>
      <w:r>
        <w:t>инцидентов защиты информации и реагирования на них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737"/>
        <w:gridCol w:w="737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 xml:space="preserve">Условное обозначение и </w:t>
            </w:r>
            <w:r>
              <w:lastRenderedPageBreak/>
              <w:t>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Содержание мер системы защиты информации</w:t>
            </w:r>
          </w:p>
        </w:tc>
        <w:tc>
          <w:tcPr>
            <w:tcW w:w="215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РИ.19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доступа к информации об инцидентах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737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sectPr w:rsidR="002E3D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5.8. Процесс 7 "Защита среды виртуализации":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5.8.1. Для обеспечения должного уровня защиты информации при использовании технологии виртуализации, организационные и технические меры, применяемые для защиты среды виртуализации, являются дополнительными и применяются в совокупности с иными мерами защиты информации, установленными Базовой моделью.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Дополнительные организационные и технические меры, применяемые для защиты среды виртуализации, определяются для следующих процессов (подпроцессов) защиты информации, перечисленных в </w:t>
      </w:r>
      <w:hyperlink w:anchor="P259" w:history="1">
        <w:r>
          <w:rPr>
            <w:color w:val="0000FF"/>
          </w:rPr>
          <w:t>пп. 5.1.1</w:t>
        </w:r>
      </w:hyperlink>
      <w:r>
        <w:t xml:space="preserve"> настоящей Базовой модели: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идентификация, аутентификация, авторизация (разграничение доступа) при осуществлении логического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сегментация и межсетевое экранирование вычислительных сетей.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5.8.2. Применяемые организацией меры по защите среды виртуализации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идентификации, аутентификации, авторизации (разграничения доступа) при осуществлении логического доступа к виртуальным машинам и серверным компонентам виртуализации;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и контроль информационного взаимодействия и изоляции виртуальных машин;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организацию защиты образов виртуальных машин;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регистрацию событий защиты информации, связанных с доступом к виртуальным машинам и серверным компонентам виртуализации.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5.8.3. Базовый состав мер по организации идентификации, аутентификации, авторизации (разграничения доступа) при осуществлении логического доступа к виртуальным машинам и серверным компонентам виртуализации применительно к уровням защиты информации приведен в таблице 41.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41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идентификации,</w:t>
      </w:r>
    </w:p>
    <w:p w:rsidR="002E3D66" w:rsidRDefault="002E3D66">
      <w:pPr>
        <w:pStyle w:val="ConsPlusNormal"/>
        <w:jc w:val="center"/>
      </w:pPr>
      <w:r>
        <w:t>аутентификации, авторизации (разграничения доступа)</w:t>
      </w:r>
    </w:p>
    <w:p w:rsidR="002E3D66" w:rsidRDefault="002E3D66">
      <w:pPr>
        <w:pStyle w:val="ConsPlusNormal"/>
        <w:jc w:val="center"/>
      </w:pPr>
      <w:r>
        <w:t>при осуществлении логического доступа к виртуальным</w:t>
      </w:r>
    </w:p>
    <w:p w:rsidR="002E3D66" w:rsidRDefault="002E3D66">
      <w:pPr>
        <w:pStyle w:val="ConsPlusNormal"/>
        <w:jc w:val="center"/>
      </w:pPr>
      <w:r>
        <w:t>машинам и серверным компонентам виртуализации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sectPr w:rsidR="002E3D6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80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040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Разграничение и контроль осуществления одновременного доступа к виртуальным машинам с АРМ пользователей и эксплуатационного персонала только в пределах одного контура безопасности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Разграничение и контроль осуществления одновременного доступа к виртуальным машинам с АРМ пользователей и эксплуатационного персонала только в пределах одного контура безопасности на уровне не выше третьего (сетевой) по семиуровневой стандартной модели взаимодействия открытых систем, определенной в </w:t>
            </w:r>
            <w:hyperlink r:id="rId34" w:history="1">
              <w:r>
                <w:rPr>
                  <w:color w:val="0000FF"/>
                </w:rPr>
                <w:t>ГОСТ Р ИСО/МЭК 7498-1-99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Разграничение и контроль осуществления одновременного доступа виртуальных машин к системе хранения данных в пределах контура безопасности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Разграничение и контроль осуществления одновременного доступа виртуальных машин к системе хранения данных в пределах контура безопасности на уровне не выше третьего (сетевой) по семиуровневой стандартной модели взаимодействия открытых систем, определенной в </w:t>
            </w:r>
            <w:hyperlink r:id="rId35" w:history="1">
              <w:r>
                <w:rPr>
                  <w:color w:val="0000FF"/>
                </w:rPr>
                <w:t>ГОСТ Р ИСО/МЭК 7498-1-99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Идентификация и аутентификация пользователей серверными компонентами виртуализации и (или) средствами централизованных сервисов аутентификации при предоставлении доступа к виртуальным машинам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необходимых методов предоставления доступа к виртуальным машинам, обеспечивающих возможность </w:t>
            </w:r>
            <w:r>
              <w:lastRenderedPageBreak/>
              <w:t>доступа с использованием одних аутентификационных данных только к одной виртуальной машине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ЗСВ.7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необходимых методов предоставления доступа к виртуальным машинам, обеспечивающих возможность доступа с использованием одних аутентификационных данных только к одной виртуальной машине с одного АРМ пользователя или эксплуатационного персонала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принудительной блокировки (выключения) установленной сессии работы пользователя с виртуальной машиной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и протоколирование доступа эксплуатационного персонала к серверным компонентам виртуализации и системе хранения данных с реализацией двухфакторной аутентификации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Размещение средств защиты информации, используемых для организации контроля и протоколирования доступа эксплуатационного персонала к серверным компонентам виртуализации и системе хранения данных на физических СВТ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правил управления правами логического доступа, обеспечивающая запрет одновременного совмещения одним субъектом логического доступа следующих функций:</w:t>
            </w:r>
          </w:p>
          <w:p w:rsidR="002E3D66" w:rsidRDefault="002E3D66">
            <w:pPr>
              <w:pStyle w:val="ConsPlusNormal"/>
            </w:pPr>
            <w:r>
              <w:t>- создание виртуальных машин, управление образами виртуальных машин на этапах их жизненного цикла;</w:t>
            </w:r>
          </w:p>
          <w:p w:rsidR="002E3D66" w:rsidRDefault="002E3D66">
            <w:pPr>
              <w:pStyle w:val="ConsPlusNormal"/>
            </w:pPr>
            <w:r>
              <w:t>- предоставление доступа к виртуальным машинам, включая настройку виртуальных сегментов вычислительных сетей и применяемых средств защиты информации на уровне серверных компонентов виртуализации;</w:t>
            </w:r>
          </w:p>
          <w:p w:rsidR="002E3D66" w:rsidRDefault="002E3D66">
            <w:pPr>
              <w:pStyle w:val="ConsPlusNormal"/>
            </w:pPr>
            <w:r>
              <w:t>- управление системы хранения данных;</w:t>
            </w:r>
          </w:p>
          <w:p w:rsidR="002E3D66" w:rsidRDefault="002E3D66">
            <w:pPr>
              <w:pStyle w:val="ConsPlusNormal"/>
            </w:pPr>
            <w:r>
              <w:t>- управление настройками гипервизоров;</w:t>
            </w:r>
          </w:p>
          <w:p w:rsidR="002E3D66" w:rsidRDefault="002E3D66">
            <w:pPr>
              <w:pStyle w:val="ConsPlusNormal"/>
            </w:pPr>
            <w:r>
              <w:lastRenderedPageBreak/>
              <w:t>- конфигурирование виртуальных сетей в рамках своего контура безопасности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ЗСВ.12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Размещение серверных и пользовательских компонентов АС на разных виртуальных машинах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5.8.4. Базовый состав мер по организации сегментации и межсетевого экранирования вычислительных сетей, предназначенных для размещения виртуальных машин и серверных компонент виртуализации, применительно к уровням защиты информации приведен в таблице 42.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42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и контролю</w:t>
      </w:r>
    </w:p>
    <w:p w:rsidR="002E3D66" w:rsidRDefault="002E3D66">
      <w:pPr>
        <w:pStyle w:val="ConsPlusNormal"/>
        <w:jc w:val="center"/>
      </w:pPr>
      <w:r>
        <w:t>информационного взаимодействия и изоляции</w:t>
      </w:r>
    </w:p>
    <w:p w:rsidR="002E3D66" w:rsidRDefault="002E3D66">
      <w:pPr>
        <w:pStyle w:val="ConsPlusNormal"/>
        <w:jc w:val="center"/>
      </w:pPr>
      <w:r>
        <w:t>виртуальных машин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80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040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35" w:name="P2516"/>
            <w:bookmarkEnd w:id="35"/>
            <w:r>
              <w:t>ЗСВ.13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Выделение в вычислительных сетях организации отдельных сегментов (групп сегментов), в том числе виртуальных, используемых для размещения совокупности виртуальных машин, предназначенных для размещения серверных компонент АС, включенных в разные контуры безопасности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36" w:name="P2521"/>
            <w:bookmarkEnd w:id="36"/>
            <w:r>
              <w:t>ЗСВ.14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Выделение в вычислительных сетях организации отдельных сегментов (групп сегментов), в том числе виртуальных, используемых для размещения совокупности виртуальных машин, предназначенных для размещения АРМ пользователей и эксплуатационного персонала, включенных в разные контуры безопасности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37" w:name="P2526"/>
            <w:bookmarkEnd w:id="37"/>
            <w:r>
              <w:t>ЗСВ.15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Организация информационного обмена между сегментами </w:t>
            </w:r>
            <w:r>
              <w:lastRenderedPageBreak/>
              <w:t xml:space="preserve">(группами сегментов) вычислительных сетей, определенных мерами </w:t>
            </w:r>
            <w:hyperlink w:anchor="P2516" w:history="1">
              <w:r>
                <w:rPr>
                  <w:color w:val="0000FF"/>
                </w:rPr>
                <w:t>ЗСВ.13</w:t>
              </w:r>
            </w:hyperlink>
            <w:r>
              <w:t xml:space="preserve"> и </w:t>
            </w:r>
            <w:hyperlink w:anchor="P2521" w:history="1">
              <w:r>
                <w:rPr>
                  <w:color w:val="0000FF"/>
                </w:rPr>
                <w:t>ЗСВ.14</w:t>
              </w:r>
            </w:hyperlink>
            <w:r>
              <w:t xml:space="preserve"> настоящей таблицы, физическим оборудованием (программно-аппаратным комплексом) и (или) программными средствами межсетевого экранирования, функционирующими на уровне гипервизора среды виртуализации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ЗСВ.16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Межсетевое экранирование сегментов (групп сегментов) вычислительных сетей, определенных мерами </w:t>
            </w:r>
            <w:hyperlink w:anchor="P2516" w:history="1">
              <w:r>
                <w:rPr>
                  <w:color w:val="0000FF"/>
                </w:rPr>
                <w:t>ЗСВ.13</w:t>
              </w:r>
            </w:hyperlink>
            <w:r>
              <w:t xml:space="preserve"> и </w:t>
            </w:r>
            <w:hyperlink w:anchor="P2521" w:history="1">
              <w:r>
                <w:rPr>
                  <w:color w:val="0000FF"/>
                </w:rPr>
                <w:t>ЗСВ.14</w:t>
              </w:r>
            </w:hyperlink>
            <w:r>
              <w:t xml:space="preserve"> настоящей таблицы, включая фильтрацию данных на сетевом и прикладном уровнях семиуровневой стандартной модели взаимодействия открытых систем, определенной в </w:t>
            </w:r>
            <w:hyperlink r:id="rId36" w:history="1">
              <w:r>
                <w:rPr>
                  <w:color w:val="0000FF"/>
                </w:rPr>
                <w:t>ГОСТ Р ИСО/МЭК 7498-1-99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38" w:name="P2536"/>
            <w:bookmarkEnd w:id="38"/>
            <w:r>
              <w:t>ЗСВ.17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и контроль информационного взаимодействия между сегментами (группами сегментов) вычислительных сетей мерами, указанными в пунктах </w:t>
            </w:r>
            <w:hyperlink w:anchor="P2516" w:history="1">
              <w:r>
                <w:rPr>
                  <w:color w:val="0000FF"/>
                </w:rPr>
                <w:t>ЗСВ.13</w:t>
              </w:r>
            </w:hyperlink>
            <w:r>
              <w:t xml:space="preserve"> и </w:t>
            </w:r>
            <w:hyperlink w:anchor="P2521" w:history="1">
              <w:r>
                <w:rPr>
                  <w:color w:val="0000FF"/>
                </w:rPr>
                <w:t>ЗСВ.14</w:t>
              </w:r>
            </w:hyperlink>
            <w:r>
              <w:t xml:space="preserve"> настоящей таблицы, в соответствии с установленными правилами и протоколами сетевого взаимодействия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ЗСВ.18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мер защиты информации </w:t>
            </w:r>
            <w:hyperlink w:anchor="P2526" w:history="1">
              <w:r>
                <w:rPr>
                  <w:color w:val="0000FF"/>
                </w:rPr>
                <w:t>ЗСВ.15</w:t>
              </w:r>
            </w:hyperlink>
            <w:r>
              <w:t xml:space="preserve"> - </w:t>
            </w:r>
            <w:hyperlink w:anchor="P2536" w:history="1">
              <w:r>
                <w:rPr>
                  <w:color w:val="0000FF"/>
                </w:rPr>
                <w:t>ЗСВ.17</w:t>
              </w:r>
            </w:hyperlink>
            <w:r>
              <w:t xml:space="preserve"> настоящей таблицы физическим оборудованием (программно-аппаратным комплексом) и (или) программными средствами межсетевого экранирования, функционирующих на уровне гипервизора среды виртуализации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ЗСВ.19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Организация и контроль информационного взаимодействия между виртуальными машинами разных АС в соответствии с установленными правилами и протоколами сетевого взаимодействия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ЗСВ.20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Исключение возможности информационного взаимодействия и переноса информации между сегментами вычислительных сетей, входящими в разные контуры безопасности, с </w:t>
            </w:r>
            <w:r>
              <w:lastRenderedPageBreak/>
              <w:t>использованием АРМ пользователей и эксплуатационного персонала, эксплуатируемых для осуществления доступа к виртуальным машинам разных контуров безопасности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ЗСВ.21</w:t>
            </w:r>
          </w:p>
        </w:tc>
        <w:tc>
          <w:tcPr>
            <w:tcW w:w="6009" w:type="dxa"/>
            <w:vAlign w:val="center"/>
          </w:tcPr>
          <w:p w:rsidR="002E3D66" w:rsidRDefault="002E3D66">
            <w:pPr>
              <w:pStyle w:val="ConsPlusNormal"/>
            </w:pPr>
            <w:r>
              <w:t>Выделение отдельных логических разделов системы хранения данных для каждого из контуров безопасности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39" w:name="P2561"/>
            <w:bookmarkEnd w:id="39"/>
            <w:r>
              <w:t>ЗСВ.22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Выделение отдельных сегментов управления, в которых располагаются АРМ эксплуатационного персонала, используемые для выполнения задач администрирования серверных компонент виртуализации и системы хранения данных </w:t>
            </w:r>
            <w:hyperlink w:anchor="P256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9580" w:type="dxa"/>
            <w:gridSpan w:val="5"/>
          </w:tcPr>
          <w:p w:rsidR="002E3D66" w:rsidRDefault="002E3D66">
            <w:pPr>
              <w:pStyle w:val="ConsPlusNormal"/>
              <w:ind w:firstLine="283"/>
              <w:jc w:val="both"/>
            </w:pPr>
            <w:bookmarkStart w:id="40" w:name="P2566"/>
            <w:bookmarkEnd w:id="40"/>
            <w:r>
              <w:t xml:space="preserve">&lt;*&gt; Допускается использование единых сегментов управления, выделяемых в рамках выполнения меры </w:t>
            </w:r>
            <w:hyperlink w:anchor="P2561" w:history="1">
              <w:r>
                <w:rPr>
                  <w:color w:val="0000FF"/>
                </w:rPr>
                <w:t>ЗСВ.22</w:t>
              </w:r>
            </w:hyperlink>
            <w:r>
              <w:t xml:space="preserve"> и меры </w:t>
            </w:r>
            <w:hyperlink w:anchor="P1071" w:history="1">
              <w:r>
                <w:rPr>
                  <w:color w:val="0000FF"/>
                </w:rPr>
                <w:t>СМЭ.9</w:t>
              </w:r>
            </w:hyperlink>
            <w:r>
              <w:t xml:space="preserve"> таблицы 13.</w:t>
            </w:r>
          </w:p>
        </w:tc>
      </w:tr>
    </w:tbl>
    <w:p w:rsidR="002E3D66" w:rsidRDefault="002E3D66">
      <w:pPr>
        <w:sectPr w:rsidR="002E3D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5.8.5. Базовый состав мер по организации защиты образов виртуальных машин применительно к уровням защиты информации приведен в таблице 43.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43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организации защиты</w:t>
      </w:r>
    </w:p>
    <w:p w:rsidR="002E3D66" w:rsidRDefault="002E3D66">
      <w:pPr>
        <w:pStyle w:val="ConsPlusNormal"/>
        <w:jc w:val="center"/>
      </w:pPr>
      <w:r>
        <w:t>образов виртуальных машин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80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040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ЗСВ.23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Регламентация и контроль выполнения:</w:t>
            </w:r>
          </w:p>
          <w:p w:rsidR="002E3D66" w:rsidRDefault="002E3D66">
            <w:pPr>
              <w:pStyle w:val="ConsPlusNormal"/>
            </w:pPr>
            <w:r>
              <w:t>- операций в рамках жизненного цикла базовых образов виртуальных машин;</w:t>
            </w:r>
          </w:p>
          <w:p w:rsidR="002E3D66" w:rsidRDefault="002E3D66">
            <w:pPr>
              <w:pStyle w:val="ConsPlusNormal"/>
            </w:pPr>
            <w:r>
              <w:t>- операций по копированию образов виртуальных машин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ЗСВ.24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Включение только в базовые образы виртуальных машин следующего ПО:</w:t>
            </w:r>
          </w:p>
          <w:p w:rsidR="002E3D66" w:rsidRDefault="002E3D66">
            <w:pPr>
              <w:pStyle w:val="ConsPlusNormal"/>
            </w:pPr>
            <w:r>
              <w:t>- ПО технических мер защиты информации, применяемых в пределах виртуальных машин;</w:t>
            </w:r>
          </w:p>
          <w:p w:rsidR="002E3D66" w:rsidRDefault="002E3D66">
            <w:pPr>
              <w:pStyle w:val="ConsPlusNormal"/>
            </w:pPr>
            <w:r>
              <w:t>- ПО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ЗСВ.25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Отнесение каждой из виртуальных машин только к одному из контуров безопасности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ЗСВ.26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целостности, выполняемый при запуске (загрузке) виртуальной машины:</w:t>
            </w:r>
          </w:p>
          <w:p w:rsidR="002E3D66" w:rsidRDefault="002E3D66">
            <w:pPr>
              <w:pStyle w:val="ConsPlusNormal"/>
            </w:pPr>
            <w:r>
              <w:t>- базового образа виртуальной машины;</w:t>
            </w:r>
          </w:p>
          <w:p w:rsidR="002E3D66" w:rsidRDefault="002E3D66">
            <w:pPr>
              <w:pStyle w:val="ConsPlusNormal"/>
            </w:pPr>
            <w:r>
              <w:t>- ПО, включенного в пользовательский профиль виртуальной машины;</w:t>
            </w:r>
          </w:p>
          <w:p w:rsidR="002E3D66" w:rsidRDefault="002E3D66">
            <w:pPr>
              <w:pStyle w:val="ConsPlusNormal"/>
            </w:pPr>
            <w:r>
              <w:t>- параметров настроек ПО технических мер защиты информации, применяемых в пределах виртуальных машин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ЗСВ.27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Запрет на копирование текущих образов виртуальных машин, использующих СКЗИ, с загруженными криптографическими ключами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ЗСВ.28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Запрет на копирование текущих образов виртуальных машин, используемых для реализации технологии виртуализации АРМ пользователей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ЗСВ.29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Запрет сохранения изменений, произведенных пользователями в процессе работы их виртуальных машин, в базовом образе виртуальных машин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ЗСВ.30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завершения сеанса работы пользователей с виртуальными машинами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ЗСВ.31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завершения сеанса работы пользователей с виртуальными машинами и обеспечение последующей работы виртуальной машины с использованием базового образа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5.8.6. Базовый состав мер по регистрации событий защиты информации, связанных с доступом к виртуальным машинам и серверным компонентам виртуализации, применительно к уровням защиты информации приведен в таблице 44.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44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регистрации событий защиты</w:t>
      </w:r>
    </w:p>
    <w:p w:rsidR="002E3D66" w:rsidRDefault="002E3D66">
      <w:pPr>
        <w:pStyle w:val="ConsPlusNormal"/>
        <w:jc w:val="center"/>
      </w:pPr>
      <w:r>
        <w:t>информации, связанных с доступом к виртуальным машинам</w:t>
      </w:r>
    </w:p>
    <w:p w:rsidR="002E3D66" w:rsidRDefault="002E3D66">
      <w:pPr>
        <w:pStyle w:val="ConsPlusNormal"/>
        <w:jc w:val="center"/>
      </w:pPr>
      <w:r>
        <w:t>и серверным компонентам виртуализации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80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040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ЗСВ.32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запуском (остановкой) виртуальных машин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ЗСВ.33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изменением параметров настроек виртуальных сетевых сегментов, реализованных средствами гипервизора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ЗСВ.34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созданием и удалением виртуальных машин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ЗСВ.35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созданием, изменением, копированием, удалением базовых образов виртуальных машин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ЗСВ.36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копированием текущих образов виртуальных машин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ЗСВ.37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изменением прав логического доступа к серверным компонентам виртуализации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ЗСВ.38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изменением параметров настроек серверных компонентов виртуализации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ЗСВ.39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аутентификацией и авторизацией эксплуатационного персонала при осуществлении доступа к серверным компонентам виртуализации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ЗСВ.40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аутентификацией и авторизацией пользователей при осуществлении доступа к виртуальным машинам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ЗСВ.41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запуском (остановкой) ПО серверных компонент виртуализации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ЗСВ.42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изменением параметров настроек технических мер защиты информации, используемых для реализации контроля доступа к серверным компонентам виртуализации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ЗСВ.43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операций, связанных с изменением настроек технических мер защиты информации, используемых для обеспечения защиты виртуальных машин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5.9. Процесс 8 "Защита информации при осуществлении удаленного логического доступа с использованием мобильных (переносных) устройств":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5.9.1. Применяемые организацией меры по защите информации при осуществлении удаленного логического доступа работников организации с использованием мобильных (переносных) устройств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защиту информации от раскрытия и модификации при осуществлении удаленного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защиту внутренних вычислительных сетей при осуществлении удаленного доступа;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защиту информации от раскрытия и модификации при ее обработке и хранении на мобильных (переносных) устройствах.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5.9.2. Базовый состав мер по защите информации от раскрытия и модификации при осуществлении удаленного доступа применительно к уровням защиты информации приведен в таблице 45.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45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защите информации от раскрытия</w:t>
      </w:r>
    </w:p>
    <w:p w:rsidR="002E3D66" w:rsidRDefault="002E3D66">
      <w:pPr>
        <w:pStyle w:val="ConsPlusNormal"/>
        <w:jc w:val="center"/>
      </w:pPr>
      <w:r>
        <w:t>и модификации при осуществлении удаленного доступа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80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040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ЗУД.1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Определение правил удаленного доступа и перечня ресурсов </w:t>
            </w:r>
            <w:r>
              <w:lastRenderedPageBreak/>
              <w:t>доступа, к которым предоставляется удаленный доступ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41" w:name="P2732"/>
            <w:bookmarkEnd w:id="41"/>
            <w:r>
              <w:lastRenderedPageBreak/>
              <w:t>ЗУД.2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Аутентификация мобильных (переносных) устройств удаленного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ЗУД.3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Предоставление удаленного доступа только с использованием мобильных (переносных) устройств доступа, находящихся под контролем системы централизованного управления и мониторинга (системы Mobile Device Management, MDM)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42" w:name="P2742"/>
            <w:bookmarkEnd w:id="42"/>
            <w:r>
              <w:t>ЗУД.4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защиты информации от раскрытия и модификации, применение двухсторонней взаимной аутентификации участников информационного обмена при ее передаче при осуществлении удаленного логического доступа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5.9.3. Базовый состав мер по защите внутренних вычислительных сетей при осуществлении удаленного доступа применительно к уровням защиты информации приведен в таблице 46.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46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защите внутренних вычислительных</w:t>
      </w:r>
    </w:p>
    <w:p w:rsidR="002E3D66" w:rsidRDefault="002E3D66">
      <w:pPr>
        <w:pStyle w:val="ConsPlusNormal"/>
        <w:jc w:val="center"/>
      </w:pPr>
      <w:r>
        <w:t>сетей при осуществлении удаленного доступа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80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040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ЗУД.5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Идентификация, двухфакторная аутентификация и авторизация субъектов доступа после установления защищенного сетевого взаимодействия, выполнения аутентификации, предусмотренной мерами </w:t>
            </w:r>
            <w:hyperlink w:anchor="P2732" w:history="1">
              <w:r>
                <w:rPr>
                  <w:color w:val="0000FF"/>
                </w:rPr>
                <w:t>ЗУД.2</w:t>
              </w:r>
            </w:hyperlink>
            <w:r>
              <w:t xml:space="preserve"> и </w:t>
            </w:r>
            <w:hyperlink w:anchor="P2742" w:history="1">
              <w:r>
                <w:rPr>
                  <w:color w:val="0000FF"/>
                </w:rPr>
                <w:t>ЗУД.4</w:t>
              </w:r>
            </w:hyperlink>
            <w:r>
              <w:t xml:space="preserve"> </w:t>
            </w:r>
            <w:r>
              <w:lastRenderedPageBreak/>
              <w:t>таблицы 45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ЗУД.6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Запрет прямого сетевого взаимодействия мобильных (переносных) устройств доступа и внутренних сетей организации на уровне выше второго (канальный) по семиуровневой стандартной модели взаимодействия открытых систем, определенной в </w:t>
            </w:r>
            <w:hyperlink r:id="rId37" w:history="1">
              <w:r>
                <w:rPr>
                  <w:color w:val="0000FF"/>
                </w:rPr>
                <w:t>ГОСТ Р ИСО/МЭК 7498-1-99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ЗУД.7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доступа к ресурсам сети Интернет только через информационную инфраструктуру организации после установления защищенного сетевого взаимодействия, выполнения аутентификации, предусмотренной мерами </w:t>
            </w:r>
            <w:hyperlink w:anchor="P2732" w:history="1">
              <w:r>
                <w:rPr>
                  <w:color w:val="0000FF"/>
                </w:rPr>
                <w:t>ЗУД.2</w:t>
              </w:r>
            </w:hyperlink>
            <w:r>
              <w:t xml:space="preserve"> и </w:t>
            </w:r>
            <w:hyperlink w:anchor="P2742" w:history="1">
              <w:r>
                <w:rPr>
                  <w:color w:val="0000FF"/>
                </w:rPr>
                <w:t>ЗУД.4</w:t>
              </w:r>
            </w:hyperlink>
            <w:r>
              <w:t xml:space="preserve"> таблицы 45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ЗУД.8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Контентный анализ информации, передаваемой мобильными (переносными) устройствами в сеть Интернет с использованием информационной инфраструктуры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ЗУД.9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и контроль информационного взаимодействия внутренних вычислительных сетей организации и мобильных (переносных) устройств в соответствии с установленными правилами и протоколами сетевого взаимодействия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5.9.4. Базовый состав мер по защите информации от раскрытия и модификации при ее обработке и хранении на мобильных (переносных) устройствах применительно к уровням защиты информации приведен в таблице 47.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47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защите информации от раскрытия</w:t>
      </w:r>
    </w:p>
    <w:p w:rsidR="002E3D66" w:rsidRDefault="002E3D66">
      <w:pPr>
        <w:pStyle w:val="ConsPlusNormal"/>
        <w:jc w:val="center"/>
      </w:pPr>
      <w:r>
        <w:t>и модификации при ее обработке и хранении на мобильных</w:t>
      </w:r>
    </w:p>
    <w:p w:rsidR="002E3D66" w:rsidRDefault="002E3D66">
      <w:pPr>
        <w:pStyle w:val="ConsPlusNormal"/>
        <w:jc w:val="center"/>
      </w:pPr>
      <w:r>
        <w:t>(переносных) устройствах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80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040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ЗУД.10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Применение системы централизованного управления и мониторинга (MDM-системы), реализующей:</w:t>
            </w:r>
          </w:p>
          <w:p w:rsidR="002E3D66" w:rsidRDefault="002E3D66">
            <w:pPr>
              <w:pStyle w:val="ConsPlusNormal"/>
            </w:pPr>
            <w:r>
              <w:t>- шифрование и возможность удаленного удаления информации, полученной в результате взаимодействия с информационными ресурсами организации;</w:t>
            </w:r>
          </w:p>
          <w:p w:rsidR="002E3D66" w:rsidRDefault="002E3D66">
            <w:pPr>
              <w:pStyle w:val="ConsPlusNormal"/>
            </w:pPr>
            <w:r>
              <w:t>- аутентификацию пользователей на устройстве доступа;</w:t>
            </w:r>
          </w:p>
          <w:p w:rsidR="002E3D66" w:rsidRDefault="002E3D66">
            <w:pPr>
              <w:pStyle w:val="ConsPlusNormal"/>
            </w:pPr>
            <w:r>
              <w:t>- блокировку устройства по истечении определенного промежутка времени неактивности пользователя, требующую выполнения повторной аутентификации пользователя на устройстве доступа;</w:t>
            </w:r>
          </w:p>
          <w:p w:rsidR="002E3D66" w:rsidRDefault="002E3D66">
            <w:pPr>
              <w:pStyle w:val="ConsPlusNormal"/>
            </w:pPr>
            <w:r>
              <w:t>- управление обновлениями системного ПО устройств доступа;</w:t>
            </w:r>
          </w:p>
          <w:p w:rsidR="002E3D66" w:rsidRDefault="002E3D66">
            <w:pPr>
              <w:pStyle w:val="ConsPlusNormal"/>
            </w:pPr>
            <w:r>
              <w:t>- управление параметрами настроек безопасности системного ПО устройств доступа;</w:t>
            </w:r>
          </w:p>
          <w:p w:rsidR="002E3D66" w:rsidRDefault="002E3D66">
            <w:pPr>
              <w:pStyle w:val="ConsPlusNormal"/>
            </w:pPr>
            <w:r>
              <w:t>- управление составом и обновлениями прикладного ПО;</w:t>
            </w:r>
          </w:p>
          <w:p w:rsidR="002E3D66" w:rsidRDefault="002E3D66">
            <w:pPr>
              <w:pStyle w:val="ConsPlusNormal"/>
            </w:pPr>
            <w:r>
              <w:t>- невозможность использования мобильного (переносного) устройства в режиме USB-накопителя, а также в режиме отладки;</w:t>
            </w:r>
          </w:p>
          <w:p w:rsidR="002E3D66" w:rsidRDefault="002E3D66">
            <w:pPr>
              <w:pStyle w:val="ConsPlusNormal"/>
            </w:pPr>
            <w:r>
              <w:t>- управление ключевой информацией, используемой для организации защищенного сетевого взаимодействия;</w:t>
            </w:r>
          </w:p>
          <w:p w:rsidR="002E3D66" w:rsidRDefault="002E3D66">
            <w:pPr>
              <w:pStyle w:val="ConsPlusNormal"/>
            </w:pPr>
            <w:r>
              <w:t>- возможность определения местонахождения устройства доступа;</w:t>
            </w:r>
          </w:p>
          <w:p w:rsidR="002E3D66" w:rsidRDefault="002E3D66">
            <w:pPr>
              <w:pStyle w:val="ConsPlusNormal"/>
            </w:pPr>
            <w:r>
              <w:t>- регистрацию смены SIM-карты;</w:t>
            </w:r>
          </w:p>
          <w:p w:rsidR="002E3D66" w:rsidRDefault="002E3D66">
            <w:pPr>
              <w:pStyle w:val="ConsPlusNormal"/>
            </w:pPr>
            <w:r>
              <w:t>- запрет переноса информации в облачные хранилища данных, расположенные в общедоступных сетях (например, iCloud);</w:t>
            </w:r>
          </w:p>
          <w:p w:rsidR="002E3D66" w:rsidRDefault="002E3D66">
            <w:pPr>
              <w:pStyle w:val="ConsPlusNormal"/>
            </w:pPr>
            <w:r>
              <w:t>- обеспечение возможности централизованного управления и мониторинга при смене SIM-карты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ЗУД.11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защиты мобильных (переносных) устройств от воздействий вредоносного кода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ЗУД.12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Стирание информации конфиденциального характера с мобильных (переносных) устройств средствами, обеспечивающими полную перезапись данных, при осуществлении вывода мобильных (переносных) устройств из эксплуатации, а также при необходимости их передачи в сторонние организации, между работниками и (или) структурными подразделениями организации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sectPr w:rsidR="002E3D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  <w:outlineLvl w:val="0"/>
      </w:pPr>
      <w:bookmarkStart w:id="43" w:name="P2829"/>
      <w:bookmarkEnd w:id="43"/>
      <w:r>
        <w:t>6. Требования к организации и управлению защитой информации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6.1. Общие положения: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6.1.1. </w:t>
      </w:r>
      <w:hyperlink w:anchor="P2829" w:history="1">
        <w:r>
          <w:rPr>
            <w:color w:val="0000FF"/>
          </w:rPr>
          <w:t>Разделы 6</w:t>
        </w:r>
      </w:hyperlink>
      <w:r>
        <w:t xml:space="preserve"> и </w:t>
      </w:r>
      <w:hyperlink w:anchor="P3151" w:history="1">
        <w:r>
          <w:rPr>
            <w:color w:val="0000FF"/>
          </w:rPr>
          <w:t>7</w:t>
        </w:r>
      </w:hyperlink>
      <w:r>
        <w:t xml:space="preserve"> настоящей Базовой модели устанавливают требования к содержанию базового состава мер защиты информации, входящих в состав системы организации и управления защитой информации, направленных на обеспечение должной полноты и качества реализации системы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6.1.2. Меры системы организации и управления защитой информации применяются: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- на системных уровнях информационной инфраструктуры (определенных в </w:t>
      </w:r>
      <w:hyperlink w:anchor="P171" w:history="1">
        <w:r>
          <w:rPr>
            <w:color w:val="0000FF"/>
          </w:rPr>
          <w:t>п. 4.2</w:t>
        </w:r>
      </w:hyperlink>
      <w:r>
        <w:t xml:space="preserve"> настоящей Базовой модели). Требования к содержанию базового состава мер системы организации и управления защитой информации, применяемых на системных уровнях, установлены в настоящем разделе;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- на этапах жизненного цикла АС и приложений, используемых для обработки, передачи и (или) хранения защищаемой информации в рамках выполнения и (или) обеспечения выполнения бизнес-процессов или технологических процессов организации. Требования к содержанию базового состава мер системы организации и управления защитой информации, применяемых на этапах жизненного цикла АС и приложений, установлены в </w:t>
      </w:r>
      <w:hyperlink w:anchor="P3151" w:history="1">
        <w:r>
          <w:rPr>
            <w:color w:val="0000FF"/>
          </w:rPr>
          <w:t>разд. 7</w:t>
        </w:r>
      </w:hyperlink>
      <w:r>
        <w:t xml:space="preserve"> настоящей Базовой модели.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6.1.3. Меры системы организации и управления защитой информации на системных уровнях применяются для каждого отдельного процесса (направления) защиты информации из числа мер, определенных в </w:t>
      </w:r>
      <w:hyperlink w:anchor="P3151" w:history="1">
        <w:r>
          <w:rPr>
            <w:color w:val="0000FF"/>
          </w:rPr>
          <w:t>разд. 7</w:t>
        </w:r>
      </w:hyperlink>
      <w:r>
        <w:t xml:space="preserve"> настоящей Базовой модели.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6.1.4. Меры системы организации и управления защитой информации на системных уровнях применяются в рамках следующих направлений защиты информации: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направление 1 "Планирование процесса системы защиты информации" ("Планирование");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направление 2 "Реализация процесса системы защиты информации" ("Реализация");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направление 3 "Контроль процесса системы защиты информации" ("Контроль");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направление 4 "Совершенствование процесса системы защиты информации" ("Совершенствование").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6.1.5. Способы реализации мер системы организации и управления защитой информации, установленные в таблицах </w:t>
      </w:r>
      <w:hyperlink w:anchor="P2829" w:history="1">
        <w:r>
          <w:rPr>
            <w:color w:val="0000FF"/>
          </w:rPr>
          <w:t>разд. 6</w:t>
        </w:r>
      </w:hyperlink>
      <w:r>
        <w:t xml:space="preserve"> настоящей Базовой модели, обозначены как в </w:t>
      </w:r>
      <w:hyperlink w:anchor="P294" w:history="1">
        <w:r>
          <w:rPr>
            <w:color w:val="0000FF"/>
          </w:rPr>
          <w:t>пп. 5.1.6</w:t>
        </w:r>
      </w:hyperlink>
      <w:r>
        <w:t xml:space="preserve"> настоящей Базовой модели.</w:t>
      </w:r>
    </w:p>
    <w:p w:rsidR="002E3D66" w:rsidRDefault="002E3D66">
      <w:pPr>
        <w:pStyle w:val="ConsPlusNormal"/>
        <w:spacing w:before="220"/>
        <w:ind w:firstLine="540"/>
        <w:jc w:val="both"/>
      </w:pPr>
      <w:bookmarkStart w:id="44" w:name="P2843"/>
      <w:bookmarkEnd w:id="44"/>
      <w:r>
        <w:t>6.2. Направление 1 "Планирование процесса системы защиты информации":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6.2.1. В рамках направления "Планирование" организация обеспечивает определение (пересмотр):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области применения процесса системы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- состава применяемых (а также не применяемых) мер защиты информации из числа мер, определенных в </w:t>
      </w:r>
      <w:hyperlink w:anchor="P256" w:history="1">
        <w:r>
          <w:rPr>
            <w:color w:val="0000FF"/>
          </w:rPr>
          <w:t>разд. 5</w:t>
        </w:r>
      </w:hyperlink>
      <w:r>
        <w:t xml:space="preserve">, </w:t>
      </w:r>
      <w:hyperlink w:anchor="P2829" w:history="1">
        <w:r>
          <w:rPr>
            <w:color w:val="0000FF"/>
          </w:rPr>
          <w:t>6</w:t>
        </w:r>
      </w:hyperlink>
      <w:r>
        <w:t xml:space="preserve"> и </w:t>
      </w:r>
      <w:hyperlink w:anchor="P3151" w:history="1">
        <w:r>
          <w:rPr>
            <w:color w:val="0000FF"/>
          </w:rPr>
          <w:t>7</w:t>
        </w:r>
      </w:hyperlink>
      <w:r>
        <w:t xml:space="preserve"> настоящей Базовой модели;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- состава и содержания мер защиты информации, являющихся дополнительными к базовому составу мер, определенных в </w:t>
      </w:r>
      <w:hyperlink w:anchor="P256" w:history="1">
        <w:r>
          <w:rPr>
            <w:color w:val="0000FF"/>
          </w:rPr>
          <w:t>разд. 5</w:t>
        </w:r>
      </w:hyperlink>
      <w:r>
        <w:t xml:space="preserve">, </w:t>
      </w:r>
      <w:hyperlink w:anchor="P2829" w:history="1">
        <w:r>
          <w:rPr>
            <w:color w:val="0000FF"/>
          </w:rPr>
          <w:t>6</w:t>
        </w:r>
      </w:hyperlink>
      <w:r>
        <w:t xml:space="preserve"> и </w:t>
      </w:r>
      <w:hyperlink w:anchor="P3151" w:history="1">
        <w:r>
          <w:rPr>
            <w:color w:val="0000FF"/>
          </w:rPr>
          <w:t>7</w:t>
        </w:r>
      </w:hyperlink>
      <w:r>
        <w:t xml:space="preserve"> настоящей Базовой модели, определяемых на основе актуальных угроз защиты информации, требований к защите информации, установленных нормативными правовыми актами в области обеспечения безопасности и защиты </w:t>
      </w:r>
      <w:r>
        <w:lastRenderedPageBreak/>
        <w:t>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порядка применения мер защиты информации в рамках процесса системы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Реализация деятельности в рамках направления "Планирование" осуществляется на основе политики организации в отношении целевых показателей величины допустимого остаточного операционного риска (риск-аппетита), связанного с обеспечением безопасности информации, а также при необходимости на основе результатов деятельности в рамках направления "Совершенствование".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6.2.2. Базовый состав мер планирования процесса системы защиты информации приведен в таблице 48.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48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планирования процесса</w:t>
      </w:r>
    </w:p>
    <w:p w:rsidR="002E3D66" w:rsidRDefault="002E3D66">
      <w:pPr>
        <w:pStyle w:val="ConsPlusNormal"/>
        <w:jc w:val="center"/>
      </w:pPr>
      <w:r>
        <w:t>системы защиты информации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sectPr w:rsidR="002E3D6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80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2040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ПЗИ.1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Документарное определение области применения процесса системы защиты информации </w:t>
            </w:r>
            <w:hyperlink w:anchor="P2892" w:history="1">
              <w:r>
                <w:rPr>
                  <w:color w:val="0000FF"/>
                </w:rPr>
                <w:t>&lt;*&gt;</w:t>
              </w:r>
            </w:hyperlink>
            <w:r>
              <w:t xml:space="preserve"> для уровней информационной инфраструктуры, определенных в </w:t>
            </w:r>
            <w:hyperlink w:anchor="P2843" w:history="1">
              <w:r>
                <w:rPr>
                  <w:color w:val="0000FF"/>
                </w:rPr>
                <w:t>п. 6.2</w:t>
              </w:r>
            </w:hyperlink>
            <w:r>
              <w:t xml:space="preserve"> Базовой модели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ПЗИ.2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Документарное определение состава (с указанием соответствия настоящему стандарту) и содержания организационных мер защиты информации, выбранных организацией и реализуемых в рамках процесса системы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ПЗИ.3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Документарное определение порядка применения организационных мер защиты информации, реализуемых в рамках процесса системы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ПЗИ.4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Документарное определение состава (с указанием соответствия настоящему стандарту) и содержания технических мер защиты информации, выбранных организацией и реализуемых в рамках процесса системы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ПЗИ.5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Документарное определение порядка применения технических мер защиты информации, реализуемых в рамках процесса системы защиты информации, включающего:</w:t>
            </w:r>
          </w:p>
          <w:p w:rsidR="002E3D66" w:rsidRDefault="002E3D66">
            <w:pPr>
              <w:pStyle w:val="ConsPlusNormal"/>
            </w:pPr>
            <w:r>
              <w:t>- правила размещения технических мер защиты информации в информационной инфраструктуре;</w:t>
            </w:r>
          </w:p>
          <w:p w:rsidR="002E3D66" w:rsidRDefault="002E3D66">
            <w:pPr>
              <w:pStyle w:val="ConsPlusNormal"/>
            </w:pPr>
            <w:r>
              <w:t xml:space="preserve">- параметры настроек технических мер защиты информации и информационной инфраструктуры, предназначенных для размещения технических мер защиты информации </w:t>
            </w:r>
            <w:hyperlink w:anchor="P2893" w:history="1">
              <w:r>
                <w:rPr>
                  <w:color w:val="0000FF"/>
                </w:rPr>
                <w:t>&lt;**&gt;</w:t>
              </w:r>
            </w:hyperlink>
            <w:r>
              <w:t>;</w:t>
            </w:r>
          </w:p>
          <w:p w:rsidR="002E3D66" w:rsidRDefault="002E3D66">
            <w:pPr>
              <w:pStyle w:val="ConsPlusNormal"/>
            </w:pPr>
            <w:r>
              <w:t xml:space="preserve">- руководства по применению технических мер защиты </w:t>
            </w:r>
            <w:r>
              <w:lastRenderedPageBreak/>
              <w:t>информации (включающие руководства по эксплуатации, контролю эксплуатации и использованию по назначению технических мер защиты информации);</w:t>
            </w:r>
          </w:p>
          <w:p w:rsidR="002E3D66" w:rsidRDefault="002E3D66">
            <w:pPr>
              <w:pStyle w:val="ConsPlusNormal"/>
            </w:pPr>
            <w:r>
              <w:t>- состав ролей и права субъектов доступа, необходимых для обеспечения применения технических мер защиты информации (включающего эксплуатацию, контроль эксплуатации и использование по назначению мер защиты информации)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9580" w:type="dxa"/>
            <w:gridSpan w:val="5"/>
          </w:tcPr>
          <w:p w:rsidR="002E3D66" w:rsidRDefault="002E3D66">
            <w:pPr>
              <w:pStyle w:val="ConsPlusNormal"/>
              <w:ind w:firstLine="283"/>
              <w:jc w:val="both"/>
            </w:pPr>
            <w:bookmarkStart w:id="45" w:name="P2892"/>
            <w:bookmarkEnd w:id="45"/>
            <w:r>
              <w:lastRenderedPageBreak/>
              <w:t>&lt;*&gt; Область применения процесса системы защиты информации определяется в соответствии с положениями нормативных актов.</w:t>
            </w:r>
          </w:p>
          <w:p w:rsidR="002E3D66" w:rsidRDefault="002E3D66">
            <w:pPr>
              <w:pStyle w:val="ConsPlusNormal"/>
              <w:ind w:firstLine="283"/>
              <w:jc w:val="both"/>
            </w:pPr>
            <w:bookmarkStart w:id="46" w:name="P2893"/>
            <w:bookmarkEnd w:id="46"/>
            <w:r>
              <w:t>&lt;**&gt; Параметры настроек компонентов информационной инфраструктуры, предназначенных для размещения технических мер защиты информации, определяются в случае необходимости.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6.3. Направление 2 "Реализация процесса системы защиты информации":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6.3.1. Деятельность в рамках направления "Реализация" выполняется по результатам выполнения направлений "Планирование" и (или) "Совершенствование" (см. </w:t>
      </w:r>
      <w:hyperlink w:anchor="P171" w:history="1">
        <w:r>
          <w:rPr>
            <w:color w:val="0000FF"/>
          </w:rPr>
          <w:t>п. п. 4.2</w:t>
        </w:r>
      </w:hyperlink>
      <w:r>
        <w:t xml:space="preserve"> и </w:t>
      </w:r>
      <w:hyperlink w:anchor="P183" w:history="1">
        <w:r>
          <w:rPr>
            <w:color w:val="0000FF"/>
          </w:rPr>
          <w:t>4.5</w:t>
        </w:r>
      </w:hyperlink>
      <w:r>
        <w:t xml:space="preserve"> настоящей Базовой модели соответственно).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В рамках направления "Реализация" организация обеспечивает: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должное применение мер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определение ролей защиты информации, связанных с применением мер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назначение ответственных лиц за выполнение ролей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доступность реализации технических мер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применение средств защиты информации, прошедших в установленном порядке процедуру оценки соответствия [в том числе программных (программно-аппаратных) средств, в которых они реализованы, имеющих необходимые функции безопасности], в случаях, когда применение таких средств необходимо для нейтрализации угроз безопасности, определенных в модели угроз и нарушителей безопасности информации организации;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обучение, практическую подготовку (переподготовку) работников организации, ответственных за применение мер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- повышение осведомленности (инструктаж) работников организации в области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6.3.2. Базовый состав мер по реализации процесса системы защиты информации приведен в таблице 49.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49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реализации процесса</w:t>
      </w:r>
    </w:p>
    <w:p w:rsidR="002E3D66" w:rsidRDefault="002E3D66">
      <w:pPr>
        <w:pStyle w:val="ConsPlusNormal"/>
        <w:jc w:val="center"/>
      </w:pPr>
      <w:r>
        <w:t>системы защиты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24"/>
        <w:gridCol w:w="624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1928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24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47" w:name="P2918"/>
            <w:bookmarkEnd w:id="47"/>
            <w:r>
              <w:t>РЗИ.1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учета объектов и ресурсов доступа, входящих в область применения процесса системы защиты информации, для уровней информационной инфраструктуры, определенных в </w:t>
            </w:r>
            <w:hyperlink w:anchor="P171" w:history="1">
              <w:r>
                <w:rPr>
                  <w:color w:val="0000FF"/>
                </w:rPr>
                <w:t>п. 4.2</w:t>
              </w:r>
            </w:hyperlink>
            <w:r>
              <w:t xml:space="preserve"> Базовой модели, в том числе объектов доступа, расположенных в публичных (общедоступных) местах (в том числе платежных терминалах)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РЗИ.2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Размещение и настройка (конфигурирование) технических мер защиты информации в информационной инфраструктуре организации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РЗИ.3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(тестирование) полноты реализации технических мер защиты информации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РЗИ.4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Назначение работникам организации ролей, связанных с применением мер защиты информации, и установление обязанности и ответственности за их выполнение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РЗИ.5</w:t>
            </w:r>
          </w:p>
        </w:tc>
        <w:tc>
          <w:tcPr>
            <w:tcW w:w="6009" w:type="dxa"/>
            <w:vAlign w:val="center"/>
          </w:tcPr>
          <w:p w:rsidR="002E3D66" w:rsidRDefault="002E3D66">
            <w:pPr>
              <w:pStyle w:val="ConsPlusNormal"/>
            </w:pPr>
            <w:r>
              <w:t>Определение лиц, которым разрешены действия по внесению изменений в конфигурацию информационной инфраструктуры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РЗИ.6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эксплуатации, использования по назначению технических мер защиты информации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РЗИ.7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применения организационных мер защиты информации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РЗИ.8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централизованного управления техническими мерами защиты информации </w:t>
            </w:r>
            <w:hyperlink w:anchor="P30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РЗИ.9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доступности технических мер защиты информации:</w:t>
            </w:r>
          </w:p>
          <w:p w:rsidR="002E3D66" w:rsidRDefault="002E3D66">
            <w:pPr>
              <w:pStyle w:val="ConsPlusNormal"/>
            </w:pPr>
            <w:r>
              <w:t>- применение отказоустойчивых технических решений;</w:t>
            </w:r>
          </w:p>
          <w:p w:rsidR="002E3D66" w:rsidRDefault="002E3D66">
            <w:pPr>
              <w:pStyle w:val="ConsPlusNormal"/>
            </w:pPr>
            <w:r>
              <w:t>- резервирование информационной инфраструктуры, необходимой для функционирования технических мер защиты информации;</w:t>
            </w:r>
          </w:p>
          <w:p w:rsidR="002E3D66" w:rsidRDefault="002E3D66">
            <w:pPr>
              <w:pStyle w:val="ConsPlusNormal"/>
            </w:pPr>
            <w:r>
              <w:t>- осуществление контроля безотказного функционирования технических мер защиты информации;</w:t>
            </w:r>
          </w:p>
          <w:p w:rsidR="002E3D66" w:rsidRDefault="002E3D66">
            <w:pPr>
              <w:pStyle w:val="ConsPlusNormal"/>
            </w:pPr>
            <w:r>
              <w:t>- принятие регламентированных мер по восстановлению отказавших технических мер защиты информации информационной инфраструктуры, необходимых для их функционирования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РЗИ.10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сопровождения технических мер защиты информации в течение всего срока их использования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РЗИ.11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Применение сертифицированных по требованиям безопасности информации средств защиты информации не ниже 4 класса </w:t>
            </w:r>
            <w:hyperlink w:anchor="P30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РЗИ.12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Применение сертифицированных по требованиям безопасности информации средств защиты информации не ниже 5 класса </w:t>
            </w:r>
            <w:hyperlink w:anchor="P30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РЗИ.13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Применение сертифицированных по требованиям безопасности информации средств защиты информации не </w:t>
            </w:r>
            <w:r>
              <w:lastRenderedPageBreak/>
              <w:t xml:space="preserve">ниже 6 класса </w:t>
            </w:r>
            <w:hyperlink w:anchor="P30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Т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РЗИ.14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Применение СКЗИ, имеющих класс не ниже КС2 </w:t>
            </w:r>
            <w:hyperlink w:anchor="P30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РЗИ.15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Обучение, практическая подготовка (переподготовка) работников организации, ответственных за применение мер защиты информации в рамках процесса защиты информации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РЗИ.16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Повышение осведомленности (инструктаж) работников организации в области реализации процесса защиты информации, применения организационных мер защиты информации, использования по назначению технических мер защиты информации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9468" w:type="dxa"/>
            <w:gridSpan w:val="5"/>
          </w:tcPr>
          <w:p w:rsidR="002E3D66" w:rsidRDefault="002E3D66">
            <w:pPr>
              <w:pStyle w:val="ConsPlusNormal"/>
              <w:ind w:firstLine="283"/>
              <w:jc w:val="both"/>
            </w:pPr>
            <w:bookmarkStart w:id="48" w:name="P3002"/>
            <w:bookmarkEnd w:id="48"/>
            <w:r>
              <w:t>&lt;*&gt; Централизованное управление реализуется для технических мер защиты информации, множественно размещаемых на АРМ пользователей и эксплуатационного персонала.</w:t>
            </w:r>
          </w:p>
          <w:p w:rsidR="002E3D66" w:rsidRDefault="002E3D66">
            <w:pPr>
              <w:pStyle w:val="ConsPlusNormal"/>
              <w:ind w:firstLine="283"/>
              <w:jc w:val="both"/>
            </w:pPr>
            <w:bookmarkStart w:id="49" w:name="P3003"/>
            <w:bookmarkEnd w:id="49"/>
            <w:r>
              <w:t>&lt;**&gt; В случаях, когда применение таких средств необходимо для нейтрализации угроз безопасности, определенных в модели угроз и нарушителей безопасности информации организации.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6.4. Направление 3 "Контроль процесса системы защиты информации":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6.4.1. Деятельность в рамках направления "Контроль" должна обеспечивать достаточную уверенность в том, что применение мер защиты информации осуществляется надлежащим образом и соответствует политике организации в отношении целевых показателей величины допустимого остаточного операционного риска (риск-аппетита), связанного с обеспечением безопасности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Применяемые организацией меры защиты информации должны обеспечивать контроль: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области применения процесса системы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должного применения мер защиты информации в рамках процесса системы защиты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знаний работников организации в части применения мер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6.4.2. Базовый состав мер контроля процесса системы защиты информации приведен в таблице 50.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50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контроля процесса</w:t>
      </w:r>
    </w:p>
    <w:p w:rsidR="002E3D66" w:rsidRDefault="002E3D66">
      <w:pPr>
        <w:pStyle w:val="ConsPlusNormal"/>
        <w:jc w:val="center"/>
      </w:pPr>
      <w:r>
        <w:t>системы защиты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24"/>
        <w:gridCol w:w="624"/>
        <w:gridCol w:w="624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1872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24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50" w:name="P3024"/>
            <w:bookmarkEnd w:id="50"/>
            <w:r>
              <w:t>КЗИ.1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Контроль фактического состава объектов и ресурсов доступа, входящих в область применения процесса системы защиты информации, на соответствие учетным данным, формируемым в рамках выполнения меры </w:t>
            </w:r>
            <w:hyperlink w:anchor="P2918" w:history="1">
              <w:r>
                <w:rPr>
                  <w:color w:val="0000FF"/>
                </w:rPr>
                <w:t>РЗИ.1</w:t>
              </w:r>
            </w:hyperlink>
            <w:r>
              <w:t xml:space="preserve"> таблицы 49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КЗИ.2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эксплуатации и использования по назначению технических мер защиты информации, включающий:</w:t>
            </w:r>
          </w:p>
          <w:p w:rsidR="002E3D66" w:rsidRDefault="002E3D66">
            <w:pPr>
              <w:pStyle w:val="ConsPlusNormal"/>
            </w:pPr>
            <w:r>
              <w:t>- контроль фактического размещения технических мер защиты информации в информационной инфраструктуре организации;</w:t>
            </w:r>
          </w:p>
          <w:p w:rsidR="002E3D66" w:rsidRDefault="002E3D66">
            <w:pPr>
              <w:pStyle w:val="ConsPlusNormal"/>
            </w:pPr>
            <w:r>
              <w:t>- контроль фактических параметров настроек технических мер защиты информации и компонентов информационной инфраструктуры, предназначенных для размещения технических мер защиты информации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КЗИ.3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эксплуатации и использования по назначению технических мер защиты информации, включающий:</w:t>
            </w:r>
          </w:p>
          <w:p w:rsidR="002E3D66" w:rsidRDefault="002E3D66">
            <w:pPr>
              <w:pStyle w:val="ConsPlusNormal"/>
            </w:pPr>
            <w:r>
              <w:t>- контроль назначения ролей, связанных с эксплуатацией и использованием по назначению технических мер защиты информации;</w:t>
            </w:r>
          </w:p>
          <w:p w:rsidR="002E3D66" w:rsidRDefault="002E3D66">
            <w:pPr>
              <w:pStyle w:val="ConsPlusNormal"/>
            </w:pPr>
            <w:r>
              <w:t>- контроль выполнения руководств по эксплуатации и использованию по назначению технических мер защиты информации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КЗИ.4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Периодический контроль (тестирование) полноты реализации технических мер защиты информации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КЗИ.5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применения организационных мер защиты информации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КЗИ.6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безотказного функционирования технических средств, обнаружение и локализация отказов функционирования, принятие мер по восстановлению отказавших средств и их тестирование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51" w:name="P3058"/>
            <w:bookmarkEnd w:id="51"/>
            <w:r>
              <w:t>КЗИ.7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Проведение проверок знаний работников организации в части применения мер защиты информации в рамках процесса системы защиты информации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КЗИ.8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Фиксация результатов (свидетельств) проведения мероприятий по контролю реализации процесса системы защиты информации, проводимых в соответствии с мерами </w:t>
            </w:r>
            <w:hyperlink w:anchor="P3024" w:history="1">
              <w:r>
                <w:rPr>
                  <w:color w:val="0000FF"/>
                </w:rPr>
                <w:t>КЗИ.1</w:t>
              </w:r>
            </w:hyperlink>
            <w:r>
              <w:t xml:space="preserve"> - </w:t>
            </w:r>
            <w:hyperlink w:anchor="P3058" w:history="1">
              <w:r>
                <w:rPr>
                  <w:color w:val="0000FF"/>
                </w:rPr>
                <w:t>КЗИ.7</w:t>
              </w:r>
            </w:hyperlink>
            <w:r>
              <w:t xml:space="preserve"> настоящей таблицы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</w:tbl>
    <w:p w:rsidR="002E3D66" w:rsidRDefault="002E3D66">
      <w:pPr>
        <w:sectPr w:rsidR="002E3D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6.4.3. Базовый состав мер контроля процесса системы защиты информации в части регистрации событий защиты информации приведен в таблице 51.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51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контроля процесса системы защиты</w:t>
      </w:r>
    </w:p>
    <w:p w:rsidR="002E3D66" w:rsidRDefault="002E3D66">
      <w:pPr>
        <w:pStyle w:val="ConsPlusNormal"/>
        <w:jc w:val="center"/>
      </w:pPr>
      <w:r>
        <w:t>информации в части регистрации событий защиты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24"/>
        <w:gridCol w:w="624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1928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КЗИ.9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 по установке и (или) обновлению ПО технических средств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КЗИ.10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 по обновлению сигнатурных баз технических средств защиты информации (в случае их использования)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КЗИ.11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 по изменению параметров настроек технических мер защиты информации и информационной инфраструктуры, предназначенных для размещения технических мер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КЗИ.12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сбоев (отказов) технических мер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6.5. Направление 4 "Совершенствование процесса системы защиты информации":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6.5.1. Деятельность в рамках направления "Совершенствование" выполняется на основе результатов проведения мероприятий по обнаружению инцидентов защиты информации и реагированию на них, обнаружению недостатков в обеспечении защиты информации в рамках направления "Контроль", а также в случаях изменения политики организации в отношении принципов и приоритетов в реализации системы защиты информации, целевых показателей величины допустимого остаточного операционного риска (риск-аппетита).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Применяемые организацией меры в рамках направления "Совершенствование" должны обеспечивать формирование и фиксацию решений о необходимости выполнения корректирующих или превентивных действий, в частности пересмотр применяемых мер защиты информации. При этом непосредственная деятельность по совершенствованию процесса защиты информации выполняется в рамках направления "Реализация" и при необходимости направления "Планирование".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6.5.2. Базовый состав мер по совершенствованию процесса системы защиты информации приведен в таблице 52.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52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по совершенствованию процесса</w:t>
      </w:r>
    </w:p>
    <w:p w:rsidR="002E3D66" w:rsidRDefault="002E3D66">
      <w:pPr>
        <w:pStyle w:val="ConsPlusNormal"/>
        <w:jc w:val="center"/>
      </w:pPr>
      <w:r>
        <w:t>системы защиты информации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24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198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СЗИ.1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Проведение и фиксация результатов (свидетельств) анализа необходимости совершенствования процесса системы защиты информации в случаях:</w:t>
            </w:r>
          </w:p>
          <w:p w:rsidR="002E3D66" w:rsidRDefault="002E3D66">
            <w:pPr>
              <w:pStyle w:val="ConsPlusNormal"/>
            </w:pPr>
            <w:r>
              <w:t>- обнаружения инцидентов защиты информации;</w:t>
            </w:r>
          </w:p>
          <w:p w:rsidR="002E3D66" w:rsidRDefault="002E3D66">
            <w:pPr>
              <w:pStyle w:val="ConsPlusNormal"/>
            </w:pPr>
            <w:r>
              <w:t>- обнаружения недостатков в рамках контроля системы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СЗИ.2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Проведение и фиксация результатов (свидетельств) анализа необходимости совершенствования процесса системы защиты информации в случаях изменения политики организации в отношении:</w:t>
            </w:r>
          </w:p>
          <w:p w:rsidR="002E3D66" w:rsidRDefault="002E3D66">
            <w:pPr>
              <w:pStyle w:val="ConsPlusNormal"/>
            </w:pPr>
            <w:r>
              <w:t>- области применения процесса системы защиты информации;</w:t>
            </w:r>
          </w:p>
          <w:p w:rsidR="002E3D66" w:rsidRDefault="002E3D66">
            <w:pPr>
              <w:pStyle w:val="ConsPlusNormal"/>
            </w:pPr>
            <w:r>
              <w:t>- основных принципов и приоритетов в реализации процесса системы защиты информации;</w:t>
            </w:r>
          </w:p>
          <w:p w:rsidR="002E3D66" w:rsidRDefault="002E3D66">
            <w:pPr>
              <w:pStyle w:val="ConsPlusNormal"/>
            </w:pPr>
            <w:r>
              <w:t xml:space="preserve">- целевых показателей величины допустимого остаточного операционного риска (риск-аппетита), связанного с </w:t>
            </w:r>
            <w:r>
              <w:lastRenderedPageBreak/>
              <w:t>обеспечением безопасности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СЗИ.3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Проведение и фиксация результатов (свидетельств) анализа необходимости совершенствования процесса системы защиты информации в случаях:</w:t>
            </w:r>
          </w:p>
          <w:p w:rsidR="002E3D66" w:rsidRDefault="002E3D66">
            <w:pPr>
              <w:pStyle w:val="ConsPlusNormal"/>
            </w:pPr>
            <w:r>
              <w:t xml:space="preserve">- изменений требований к защите информации, определенных правилами платежной системы </w:t>
            </w:r>
            <w:hyperlink w:anchor="P3149" w:history="1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  <w:p w:rsidR="002E3D66" w:rsidRDefault="002E3D66">
            <w:pPr>
              <w:pStyle w:val="ConsPlusNormal"/>
            </w:pPr>
            <w:r>
              <w:t>- изменений, внесенных в законодательство Российской Федерации, в том числе нормативные акты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СЗИ.4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Фиксация решений о проведении совершенствования процесса системы защиты информации в виде корректирующих или превентивных действий, например:</w:t>
            </w:r>
          </w:p>
          <w:p w:rsidR="002E3D66" w:rsidRDefault="002E3D66">
            <w:pPr>
              <w:pStyle w:val="ConsPlusNormal"/>
            </w:pPr>
            <w:r>
              <w:t>- пересмотр области применения процесса системы защиты информации;</w:t>
            </w:r>
          </w:p>
          <w:p w:rsidR="002E3D66" w:rsidRDefault="002E3D66">
            <w:pPr>
              <w:pStyle w:val="ConsPlusNormal"/>
            </w:pPr>
            <w:r>
              <w:t>- пересмотр состава и содержания организационных мер защиты информации, применяемых в рамках процесса системы защиты информации;</w:t>
            </w:r>
          </w:p>
          <w:p w:rsidR="002E3D66" w:rsidRDefault="002E3D66">
            <w:pPr>
              <w:pStyle w:val="ConsPlusNormal"/>
            </w:pPr>
            <w:r>
              <w:t>- пересмотр состава технических мер защиты информации, применяемых в рамках процесса системы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9524" w:type="dxa"/>
            <w:gridSpan w:val="5"/>
          </w:tcPr>
          <w:p w:rsidR="002E3D66" w:rsidRDefault="002E3D66">
            <w:pPr>
              <w:pStyle w:val="ConsPlusNormal"/>
              <w:ind w:firstLine="283"/>
              <w:jc w:val="both"/>
            </w:pPr>
            <w:bookmarkStart w:id="52" w:name="P3149"/>
            <w:bookmarkEnd w:id="52"/>
            <w:r>
              <w:t>&lt;*&gt; Применяется только для участников платежных систем.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  <w:outlineLvl w:val="0"/>
      </w:pPr>
      <w:bookmarkStart w:id="53" w:name="P3151"/>
      <w:bookmarkEnd w:id="53"/>
      <w:r>
        <w:t>7. Требования к защите информации на этапах жизненного</w:t>
      </w:r>
    </w:p>
    <w:p w:rsidR="002E3D66" w:rsidRDefault="002E3D66">
      <w:pPr>
        <w:pStyle w:val="ConsPlusNormal"/>
        <w:jc w:val="center"/>
      </w:pPr>
      <w:r>
        <w:t>цикла автоматизированных систем и приложений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7.1. Настоящий раздел устанавливает требования к содержанию базового состава мер защиты информации на этапах жизненного цикла АС и приложений, эксплуатируемых в рамках предоставления бизнес-процессов и (или) технологических процессов организации (далее при совместном упоминании - АС).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7.2. Деятельность по защите информации на стадиях жизненного цикла АС должна реализовываться путем: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- размещения компонентов АС в защищенной информационной инфраструктуре, для которой на системных уровнях реализованы процессы </w:t>
      </w:r>
      <w:r>
        <w:lastRenderedPageBreak/>
        <w:t xml:space="preserve">системы защиты информации, определенные в </w:t>
      </w:r>
      <w:hyperlink w:anchor="P256" w:history="1">
        <w:r>
          <w:rPr>
            <w:color w:val="0000FF"/>
          </w:rPr>
          <w:t>разд. 5</w:t>
        </w:r>
      </w:hyperlink>
      <w:r>
        <w:t xml:space="preserve"> настоящей Базовой модели;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создания и обеспечения применения системы защиты информации для конкретной АС, реализующей отдельные дополнительные (по отношению к требованиям раздела 8 настоящей Базовой модели) функции защиты информации для АС, не реализованные на системных уровнях.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7.3. Применяемые организацией меры на этапах жизненного цикла АС должны обеспечивать: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определение состава мер защиты информации, реализуемых в АС (мер системы защиты информации АС);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должное применение и контроль применения мер системы защиты информации АС;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контроль отсутствия уязвимостей защиты информации в прикладном ПО АС и информационной инфраструктуре, предназначенной для размещения АС;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конфиденциальность защищаемой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7.4. Способы реализации мер защиты информации на этапах жизненного цикла АС в таблицах </w:t>
      </w:r>
      <w:hyperlink w:anchor="P3151" w:history="1">
        <w:r>
          <w:rPr>
            <w:color w:val="0000FF"/>
          </w:rPr>
          <w:t>разд. 7</w:t>
        </w:r>
      </w:hyperlink>
      <w:r>
        <w:t xml:space="preserve"> настоящей Базовой модели обозначены как в </w:t>
      </w:r>
      <w:hyperlink w:anchor="P294" w:history="1">
        <w:r>
          <w:rPr>
            <w:color w:val="0000FF"/>
          </w:rPr>
          <w:t>пп. 5.1.6</w:t>
        </w:r>
      </w:hyperlink>
      <w:r>
        <w:t>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7.5. Базовый состав мер защиты информации на этапе "Создание (модернизация) АС" приведен в таблице 53.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53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защиты информации на этапе</w:t>
      </w:r>
    </w:p>
    <w:p w:rsidR="002E3D66" w:rsidRDefault="002E3D66">
      <w:pPr>
        <w:pStyle w:val="ConsPlusNormal"/>
        <w:jc w:val="center"/>
      </w:pPr>
      <w:r>
        <w:t>"Создание (модернизация) АС"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24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198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Документарное определение перечня защищаемой информации, планируемой к обработке в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Документарное определение состава (с указанием соответствия настоящему стандарту) и содержания мер </w:t>
            </w:r>
            <w:r>
              <w:lastRenderedPageBreak/>
              <w:t>системы защиты информации АС (функционально-технических требований к системе защиты информации АС)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ЖЦ.3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Документарное определение в проектной и эксплуатационной документации на систему защиты информации АС:</w:t>
            </w:r>
          </w:p>
          <w:p w:rsidR="002E3D66" w:rsidRDefault="002E3D66">
            <w:pPr>
              <w:pStyle w:val="ConsPlusNormal"/>
            </w:pPr>
            <w:r>
              <w:t>- состава и порядка применения технических и (или) организационных мер системы защиты информации АС;</w:t>
            </w:r>
          </w:p>
          <w:p w:rsidR="002E3D66" w:rsidRDefault="002E3D66">
            <w:pPr>
              <w:pStyle w:val="ConsPlusNormal"/>
            </w:pPr>
            <w:r>
              <w:t xml:space="preserve">- параметров настроек технических мер системы защиты информации АС и компонентов информационной инфраструктуры, предназначенных для размещения указанных технических мер </w:t>
            </w:r>
            <w:hyperlink w:anchor="P323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управления версиями (сборками) и изменениями создаваемого (модернизируемого), в том числе тестируемого, прикладного ПО АС, осуществляемого для цели:</w:t>
            </w:r>
          </w:p>
          <w:p w:rsidR="002E3D66" w:rsidRDefault="002E3D66">
            <w:pPr>
              <w:pStyle w:val="ConsPlusNormal"/>
            </w:pPr>
            <w:r>
              <w:t>- контроля реализации функций защиты информации в определенной версии (сборке) прикладного ПО;</w:t>
            </w:r>
          </w:p>
          <w:p w:rsidR="002E3D66" w:rsidRDefault="002E3D66">
            <w:pPr>
              <w:pStyle w:val="ConsPlusNormal"/>
            </w:pPr>
            <w:r>
              <w:t>- принятия мер, препятствующих несанкционированному внесению изменений в версии (сборки) прикладного ПО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Использование (контроль использования) сегментов разработки и тестирования, выделенных в соответствии с мерой </w:t>
            </w:r>
            <w:hyperlink w:anchor="P1056" w:history="1">
              <w:r>
                <w:rPr>
                  <w:color w:val="0000FF"/>
                </w:rPr>
                <w:t>СМЭ.6</w:t>
              </w:r>
            </w:hyperlink>
            <w:r>
              <w:t xml:space="preserve"> таблицы 13, при создании (модернизации), включая тестирование,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предоставления и обеспечение разграничения доступа в сегментах разработки и тестирования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запрета использования защищаемой информации в сегментах разработки и тестирования </w:t>
            </w:r>
            <w:hyperlink w:anchor="P324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Применение прикладного ПО АС, сертифицированного на соответствие требованиям по безопасности информации, </w:t>
            </w:r>
            <w:r>
              <w:lastRenderedPageBreak/>
              <w:t xml:space="preserve">включая требования по анализу уязвимостей и контролю отсутствия недекларированных возможностей, в соответствии с законодательством Российской Федерации или в отношении которых проведен анализ уязвимостей по требованиям к оценочному уровню доверия не ниже чем ОУД 4 в соответствии с требованиями </w:t>
            </w:r>
            <w:hyperlink r:id="rId38" w:history="1">
              <w:r>
                <w:rPr>
                  <w:color w:val="0000FF"/>
                </w:rPr>
                <w:t>ГОСТ Р ИСО/МЭК 15408-3-2013</w:t>
              </w:r>
            </w:hyperlink>
            <w:r>
              <w:t xml:space="preserve"> </w:t>
            </w:r>
            <w:hyperlink w:anchor="P324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ЖЦ.9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(тестирование) полноты реализации мер системы защиты информации АС (функционально-технических требований к системе защиты информации АС)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ЖЦ.10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Проведение модернизации АС при изменении требований к составу и содержанию мер системы защиты информации АС (функционально-технические требований к системе защиты информации АС)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bookmarkStart w:id="54" w:name="P3231"/>
            <w:bookmarkEnd w:id="54"/>
            <w:r>
              <w:t>ЖЦ.11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Документарное определение в проектной и эксплуатационной документации на систему защиты информации АС </w:t>
            </w:r>
            <w:hyperlink w:anchor="P3242" w:history="1">
              <w:r>
                <w:rPr>
                  <w:color w:val="0000FF"/>
                </w:rPr>
                <w:t>&lt;****&gt;</w:t>
              </w:r>
            </w:hyperlink>
            <w:r>
              <w:t>:</w:t>
            </w:r>
          </w:p>
          <w:p w:rsidR="002E3D66" w:rsidRDefault="002E3D66">
            <w:pPr>
              <w:pStyle w:val="ConsPlusNormal"/>
            </w:pPr>
            <w:r>
              <w:t>- состава и порядка применения клиентами организации прикладного ПО и (или) технических и (или) организационных мер защиты информации (далее при совместном упоминании - клиентские компоненты);</w:t>
            </w:r>
          </w:p>
          <w:p w:rsidR="002E3D66" w:rsidRDefault="002E3D66">
            <w:pPr>
              <w:pStyle w:val="ConsPlusNormal"/>
            </w:pPr>
            <w:r>
              <w:t>- параметров настроек клиентских компонентов и информационной инфраструктуры клиентов организации, предназначенной для размещения клиентских компонентов;</w:t>
            </w:r>
          </w:p>
          <w:p w:rsidR="002E3D66" w:rsidRDefault="002E3D66">
            <w:pPr>
              <w:pStyle w:val="ConsPlusNormal"/>
            </w:pPr>
            <w:r>
              <w:t>- описания мер по обеспечению использования клиентом определенных доверенных версий (сборок) прикладного ПО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9524" w:type="dxa"/>
            <w:gridSpan w:val="5"/>
          </w:tcPr>
          <w:p w:rsidR="002E3D66" w:rsidRDefault="002E3D66">
            <w:pPr>
              <w:pStyle w:val="ConsPlusNormal"/>
              <w:ind w:firstLine="283"/>
              <w:jc w:val="both"/>
            </w:pPr>
            <w:bookmarkStart w:id="55" w:name="P3239"/>
            <w:bookmarkEnd w:id="55"/>
            <w:r>
              <w:t>&lt;*&gt; Параметры настроек компонентов информационной инфраструктуры, предназначенных для размещения технических мер защиты информации, определяются в случае необходимости.</w:t>
            </w:r>
          </w:p>
          <w:p w:rsidR="002E3D66" w:rsidRDefault="002E3D66">
            <w:pPr>
              <w:pStyle w:val="ConsPlusNormal"/>
              <w:ind w:firstLine="283"/>
              <w:jc w:val="both"/>
            </w:pPr>
            <w:bookmarkStart w:id="56" w:name="P3240"/>
            <w:bookmarkEnd w:id="56"/>
            <w:r>
              <w:t>&lt;**&gt; За исключением конфигурационной информации, определяющей параметры работы АС.</w:t>
            </w:r>
          </w:p>
          <w:p w:rsidR="002E3D66" w:rsidRDefault="002E3D66">
            <w:pPr>
              <w:pStyle w:val="ConsPlusNormal"/>
              <w:ind w:firstLine="283"/>
              <w:jc w:val="both"/>
            </w:pPr>
            <w:bookmarkStart w:id="57" w:name="P3241"/>
            <w:bookmarkEnd w:id="57"/>
            <w:r>
              <w:t xml:space="preserve">&lt;***&gt; В случаях, предусмотренных нормативными актами, и (или) если в соответствии с </w:t>
            </w:r>
            <w:r>
              <w:lastRenderedPageBreak/>
              <w:t>моделью угроз и нарушителей безопасности информации организации, угрозы, связанные с наличием уязвимостей и недекларированных возможностей в прикладном ПО АС, признаны актуальными.</w:t>
            </w:r>
          </w:p>
          <w:p w:rsidR="002E3D66" w:rsidRDefault="002E3D66">
            <w:pPr>
              <w:pStyle w:val="ConsPlusNormal"/>
              <w:ind w:firstLine="283"/>
              <w:jc w:val="both"/>
            </w:pPr>
            <w:bookmarkStart w:id="58" w:name="P3242"/>
            <w:bookmarkEnd w:id="58"/>
            <w:r>
              <w:t xml:space="preserve">&lt;****&gt; Документарное определение в соответствии с мерой </w:t>
            </w:r>
            <w:hyperlink w:anchor="P3231" w:history="1">
              <w:r>
                <w:rPr>
                  <w:color w:val="0000FF"/>
                </w:rPr>
                <w:t>ЖЦ.11</w:t>
              </w:r>
            </w:hyperlink>
            <w:r>
              <w:t xml:space="preserve"> выполняется в случае необходимости.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7.6. Базовый состав мер защиты информации на этапе "Ввод в эксплуатацию АС" приведен в таблице 54.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54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защиты информации на этапе</w:t>
      </w:r>
    </w:p>
    <w:p w:rsidR="002E3D66" w:rsidRDefault="002E3D66">
      <w:pPr>
        <w:pStyle w:val="ConsPlusNormal"/>
        <w:jc w:val="center"/>
      </w:pPr>
      <w:r>
        <w:t>"Ввод в эксплуатацию АС"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24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198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ЖЦ.12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Размещение и настройка (конфигурирование) технических мер системы защиты информации АС в информационной инфраструктуре, используемой для непосредственной реализации бизнес-процессов или технологических процессов организации (далее - промышленная среда), в соответствии с положениями проектной и эксплуатационной документации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ЖЦ.13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Контроль (тестирование) полноты реализации мер системы защиты информации АС (функционально-технических требований к системе защиты информации АС) в промышленной среде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ЖЦ.14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контроля защищенности АС, включающего </w:t>
            </w:r>
            <w:hyperlink w:anchor="P3274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  <w:p w:rsidR="002E3D66" w:rsidRDefault="002E3D66">
            <w:pPr>
              <w:pStyle w:val="ConsPlusNormal"/>
            </w:pPr>
            <w:r>
              <w:t>- тестирование на проникновение;</w:t>
            </w:r>
          </w:p>
          <w:p w:rsidR="002E3D66" w:rsidRDefault="002E3D66">
            <w:pPr>
              <w:pStyle w:val="ConsPlusNormal"/>
            </w:pPr>
            <w:r>
              <w:lastRenderedPageBreak/>
              <w:t>- анализ уязвимостей системы защиты информации АС и информационной инфраструктуры промышленной среды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9524" w:type="dxa"/>
            <w:gridSpan w:val="5"/>
          </w:tcPr>
          <w:p w:rsidR="002E3D66" w:rsidRDefault="002E3D66">
            <w:pPr>
              <w:pStyle w:val="ConsPlusNormal"/>
              <w:ind w:firstLine="283"/>
              <w:jc w:val="both"/>
            </w:pPr>
            <w:bookmarkStart w:id="59" w:name="P3274"/>
            <w:bookmarkEnd w:id="59"/>
            <w:r>
              <w:lastRenderedPageBreak/>
              <w:t>&lt;*&gt; По решению организации при модернизации АС проводится контроль защищенности только элементов информационной инфраструктуры, подвергнутых модернизации.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7.7. Базовый состав мер защиты информации на этапе "Эксплуатация (сопровождение) АС" приведен в таблице 55.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55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защиты информации на этапе</w:t>
      </w:r>
    </w:p>
    <w:p w:rsidR="002E3D66" w:rsidRDefault="002E3D66">
      <w:pPr>
        <w:pStyle w:val="ConsPlusNormal"/>
        <w:jc w:val="center"/>
      </w:pPr>
      <w:r>
        <w:t>"Эксплуатация (сопровождение) АС"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24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198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ЖЦ.15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контроля эксплуатации технических мер системы защиты информации АС в соответствии с положениями проектной и эксплуатационной документации, включающего:</w:t>
            </w:r>
          </w:p>
          <w:p w:rsidR="002E3D66" w:rsidRDefault="002E3D66">
            <w:pPr>
              <w:pStyle w:val="ConsPlusNormal"/>
            </w:pPr>
            <w:r>
              <w:t>- контроль фактического размещения технических мер защиты в промышленной среде;</w:t>
            </w:r>
          </w:p>
          <w:p w:rsidR="002E3D66" w:rsidRDefault="002E3D66">
            <w:pPr>
              <w:pStyle w:val="ConsPlusNormal"/>
            </w:pPr>
            <w:r>
              <w:t>- контроль фактических параметров настроек технических мер защиты информации и информационной инфраструктуры, предназначенной для размещения технических мер защиты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ЖЦ.16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контроля применения мер системы защиты информации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ЖЦ.17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Назначение и реализация контроля деятельности лиц, ответственных за эксплуатацию (сопровождение) системы защиты информации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ЖЦ.18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возможности сопровождения технических мер системы защиты информации АС в течение всего срока их использования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ЖЦ.19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доступности технических мер системы защиты информации АС:</w:t>
            </w:r>
          </w:p>
          <w:p w:rsidR="002E3D66" w:rsidRDefault="002E3D66">
            <w:pPr>
              <w:pStyle w:val="ConsPlusNormal"/>
            </w:pPr>
            <w:r>
              <w:t>- применение отказоустойчивых технических мер;</w:t>
            </w:r>
          </w:p>
          <w:p w:rsidR="002E3D66" w:rsidRDefault="002E3D66">
            <w:pPr>
              <w:pStyle w:val="ConsPlusNormal"/>
            </w:pPr>
            <w:r>
              <w:t>- резервирование технических средств АС, необходимых для функционирования технических мер;</w:t>
            </w:r>
          </w:p>
          <w:p w:rsidR="002E3D66" w:rsidRDefault="002E3D66">
            <w:pPr>
              <w:pStyle w:val="ConsPlusNormal"/>
            </w:pPr>
            <w:r>
              <w:t>- осуществление контроля безотказного функционирования технических мер;</w:t>
            </w:r>
          </w:p>
          <w:p w:rsidR="002E3D66" w:rsidRDefault="002E3D66">
            <w:pPr>
              <w:pStyle w:val="ConsPlusNormal"/>
            </w:pPr>
            <w:r>
              <w:t>- принятие регламентированных мер по восстановлению отказавших технических мер и технических средств АС, необходимых для их функционирования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ЖЦ.20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проведения ежегодного контроля защищенности АС, включающего:</w:t>
            </w:r>
          </w:p>
          <w:p w:rsidR="002E3D66" w:rsidRDefault="002E3D66">
            <w:pPr>
              <w:pStyle w:val="ConsPlusNormal"/>
            </w:pPr>
            <w:r>
              <w:t>- тестирование на проникновение;</w:t>
            </w:r>
          </w:p>
          <w:p w:rsidR="002E3D66" w:rsidRDefault="002E3D66">
            <w:pPr>
              <w:pStyle w:val="ConsPlusNormal"/>
            </w:pPr>
            <w:r>
              <w:t>- анализ уязвимостей системы защиты информации АС и информационной инфраструктуры промышленной среды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ЖЦ.21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оперативного устранения выявленных уязвимостей защиты информации АС, включая уязвимости прикладного ПО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ЖЦ.22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внесения изменений в АС, включая обновление прикладного ПО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ЖЦ.23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Регистрация операций по изменению параметров настроек технических мер системы защиты информации АС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Т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ЖЦ.24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контроля в сегментах разработки и тестирования корректности функционирования систем защиты информации АС после внесения изменений в АС, включая обновления прикладного ПО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lastRenderedPageBreak/>
              <w:t>ЖЦ.25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Реализация управления версиями (сборками) и изменениями прикладного ПО при его обновлении (модификации)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</w:tbl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7.8. Базовый состав мер защиты информации на этапе "Эксплуатация (сопровождение) и снятие с эксплуатации АС" приведен в таблице 56.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right"/>
        <w:outlineLvl w:val="1"/>
      </w:pPr>
      <w:r>
        <w:t>Таблица 56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</w:pPr>
      <w:r>
        <w:t>Базовый состав мер защиты информации на этапе</w:t>
      </w:r>
    </w:p>
    <w:p w:rsidR="002E3D66" w:rsidRDefault="002E3D66">
      <w:pPr>
        <w:pStyle w:val="ConsPlusNormal"/>
        <w:jc w:val="center"/>
      </w:pPr>
      <w:r>
        <w:t>"Эксплуатация (сопровождение) и снятие с эксплуатации АС"</w:t>
      </w:r>
    </w:p>
    <w:p w:rsidR="002E3D66" w:rsidRDefault="002E3D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6009"/>
        <w:gridCol w:w="680"/>
        <w:gridCol w:w="624"/>
        <w:gridCol w:w="680"/>
      </w:tblGrid>
      <w:tr w:rsidR="002E3D66">
        <w:tc>
          <w:tcPr>
            <w:tcW w:w="1531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Условное обозначение и номер меры</w:t>
            </w:r>
          </w:p>
        </w:tc>
        <w:tc>
          <w:tcPr>
            <w:tcW w:w="6009" w:type="dxa"/>
            <w:vMerge w:val="restart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Содержание мер системы защиты информации</w:t>
            </w:r>
          </w:p>
        </w:tc>
        <w:tc>
          <w:tcPr>
            <w:tcW w:w="1984" w:type="dxa"/>
            <w:gridSpan w:val="3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Уровень защиты информации</w:t>
            </w:r>
          </w:p>
        </w:tc>
      </w:tr>
      <w:tr w:rsidR="002E3D66">
        <w:tc>
          <w:tcPr>
            <w:tcW w:w="1531" w:type="dxa"/>
            <w:vMerge/>
          </w:tcPr>
          <w:p w:rsidR="002E3D66" w:rsidRDefault="002E3D66"/>
        </w:tc>
        <w:tc>
          <w:tcPr>
            <w:tcW w:w="6009" w:type="dxa"/>
            <w:vMerge/>
          </w:tcPr>
          <w:p w:rsidR="002E3D66" w:rsidRDefault="002E3D66"/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E3D66" w:rsidRDefault="002E3D66">
            <w:pPr>
              <w:pStyle w:val="ConsPlusNormal"/>
              <w:jc w:val="center"/>
            </w:pPr>
            <w:r>
              <w:t>1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ЖЦ.26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Принятие мер по обеспечению защиты информации от несанкционированного копирования и распространения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ЖЦ.27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>Обеспечение защиты резервных копий защищаемой информации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  <w:tr w:rsidR="002E3D66">
        <w:tc>
          <w:tcPr>
            <w:tcW w:w="1531" w:type="dxa"/>
          </w:tcPr>
          <w:p w:rsidR="002E3D66" w:rsidRDefault="002E3D66">
            <w:pPr>
              <w:pStyle w:val="ConsPlusNormal"/>
              <w:jc w:val="center"/>
            </w:pPr>
            <w:r>
              <w:t>ЖЦ.28</w:t>
            </w:r>
          </w:p>
        </w:tc>
        <w:tc>
          <w:tcPr>
            <w:tcW w:w="6009" w:type="dxa"/>
          </w:tcPr>
          <w:p w:rsidR="002E3D66" w:rsidRDefault="002E3D66">
            <w:pPr>
              <w:pStyle w:val="ConsPlusNormal"/>
            </w:pPr>
            <w:r>
              <w:t xml:space="preserve">Реализация контроля уничтожения защищаемой информации в случаях, когда указанная информация больше не используется, в том числе содержащейся в архивах, с применением мер </w:t>
            </w:r>
            <w:hyperlink w:anchor="P1993" w:history="1">
              <w:r>
                <w:rPr>
                  <w:color w:val="0000FF"/>
                </w:rPr>
                <w:t>ПУИ.23</w:t>
              </w:r>
            </w:hyperlink>
            <w:r>
              <w:t xml:space="preserve"> - </w:t>
            </w:r>
            <w:hyperlink w:anchor="P2008" w:history="1">
              <w:r>
                <w:rPr>
                  <w:color w:val="0000FF"/>
                </w:rPr>
                <w:t>ПУИ.26</w:t>
              </w:r>
            </w:hyperlink>
            <w:r>
              <w:t xml:space="preserve"> таблицы 31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Н</w:t>
            </w:r>
          </w:p>
        </w:tc>
        <w:tc>
          <w:tcPr>
            <w:tcW w:w="624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680" w:type="dxa"/>
          </w:tcPr>
          <w:p w:rsidR="002E3D66" w:rsidRDefault="002E3D66">
            <w:pPr>
              <w:pStyle w:val="ConsPlusNormal"/>
              <w:jc w:val="center"/>
            </w:pPr>
            <w:r>
              <w:t>О</w:t>
            </w:r>
          </w:p>
        </w:tc>
      </w:tr>
    </w:tbl>
    <w:p w:rsidR="002E3D66" w:rsidRDefault="002E3D66">
      <w:pPr>
        <w:sectPr w:rsidR="002E3D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  <w:outlineLvl w:val="0"/>
      </w:pPr>
      <w:r>
        <w:t>8. Типовые модели угроз безопасности</w:t>
      </w:r>
    </w:p>
    <w:p w:rsidR="002E3D66" w:rsidRDefault="002E3D66">
      <w:pPr>
        <w:pStyle w:val="ConsPlusNormal"/>
        <w:jc w:val="center"/>
      </w:pPr>
      <w:r>
        <w:t>данных, обрабатываемых в информационных системах данных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8.1. Типовая модель угроз безопасности данных, обрабатываемых в автоматизированных рабочих местах, не имеющих подключения к сетям связи общего пользования и (или) сетям международного информационного обмена.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 обработке данных на автоматизированном рабочем месте, не имеющем подключения к сетям связи общего пользования и (или) сетям международного информационного обмена, возможна реализация следующих УБД: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 утечки информации по техническим каналам;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 НСД к данных, обрабатываемым в автоматизированном рабочем месте.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утечки информации по техническим каналам включают в себя: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акустической (речевой)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видовой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информации по каналу ПЭМИН.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Возникновение угроз утечки акустической (речевой) информации, содержащейся непосредственно в произносимой речи пользователя ИСД, возможно при наличием функций голосового ввода данных в ИСД или функций воспроизведения данных акустическими средствами ИСД.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Реализация угрозы утечки видовой информации возможна за счет просмотра информации с помощью оптических (оптико-электронных) средств с экранов дисплеев и других средств отображения средств вычислительной техники, информационно-вычислительных комплексов, технических средства обработки графической, видео- и буквенно-цифровой информации, входящих в состав ИСД.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утечки информации по каналу ПЭМИН возможны из-за наличия электромагнитных излучений, в основном монитора и системного блока компьютера. Основную опасность представляют угрозы утечки из-за наличия электромагнитных излучений монитора.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НСД в автономном АРМ связаны с действиями нарушителей, имеющих доступ к ИСД, включая пользователей ИСД, реализующих угрозы непосредственно в ИСД. Кроме этого, источниками угроз НСД к информации в АРМ могут быть аппаратные закладки и отчуждаемые носители вредоносных программ.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В ИСД на базе автономного АРМ возможны все виды уязвимостей ИСД, за исключением уязвимостей, связанных с реализацией протоколов сетевого взаимодействия и каналов передачи данных. В таких ИСД возможны: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угрозы, реализуемые в ходе загрузки операционной системы и направленные на перехват паролей или идентификаторов, модификацию базовой системы ввода/вывода (BIOS), перехват управления загрузкой;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- угрозы, реализуемые после загрузки операционной системы и направленные на выполнение несанкционированного доступа с применением стандартных функций (уничтожение, копирование, перемещение, форматирование носителей информации и т.п.) операционной системы или какой-либо прикладной программы (например, системы управления базами </w:t>
      </w:r>
      <w:r>
        <w:lastRenderedPageBreak/>
        <w:t>данных), с применением специально созданных для выполнения НСД программ (программ просмотра и модификации реестра, поиска текстов в текстовых файлах и т.п.);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внедрения вредоносных программ.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8.2. Типовая модель угроз безопасности данных, обрабатываемых в автоматизированных рабочих местах, имеющих подключение к сетям связи общего пользования и (или) сетям международного информационного обмена.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 обработке данных на автоматизированном рабочем месте, имеющем подключения к сетям связи общего пользования и (или) сетям международного информационного обмена, возможна реализация следующих УБД: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информации по техническим каналам;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НСД к данных, обрабатываемым на автоматизированном рабочем месте.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утечки информации по техническим каналам включают в себя: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акустической (речевой)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видовой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информации по каналу ПЭМИН.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Возникновение УБД в рассматриваемых ИСД по техническим каналам характеризуется теми же условиями и факторами, что и для автоматизированного рабочего места, не имеющего подключения к сетям общего пользования и (или) сетям международного информационного обмена.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НСД в ИСД связаны с действиями нарушителей, имеющих доступ к ИСД, включая пользователей ИСД, реализующих угрозы непосредственно в ИСД, а также нарушителей, не имеющих доступа к ИСД, реализующих угрозы из внешних сетей связи общего пользования и (или) сетей международного информационного обмена.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НСД в ИСД, связанные с действиями нарушителей, имеющих доступ к ИСД, аналогичны тем, которые имеют место для отдельного АРМ, не подключенного к сетям связи общего пользования. Угрозы из внешних сетей включают в себя: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"Анализа сетевого трафика" с перехватом передаваемой во внешние сети и принимаемой из внешних сетей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сканирования, направленные на выявление типа операционной системы АРМ, открытых портов и служб, открытых соединений и др.;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выявления паролей;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получения НСД путем подмены доверенного объекта;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типа "Отказ в обслуживании";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удаленного запуска приложений;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внедрения по сети вредоносных программ.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8.3. Типовая модель угроз безопасности данных, обрабатываемых в локальных информационных системах данных, не имеющих подключения к сетям связи общего пользования </w:t>
      </w:r>
      <w:r>
        <w:lastRenderedPageBreak/>
        <w:t>и (или) сетям международного информационного обмена.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 обработке данных в локальных ИСД, не имеющие подключения к сетям связи общего пользования и (или) сетям международного информационного обмена, возможна реализация следующих УБД: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информации по техническим каналам;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НСД к данных, обрабатываемым на автоматизированном рабочем месте.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утечки информации по техническим каналам включают в себя: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акустической (речевой)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видовой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информации по каналу ПЭМИН.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Возникновение УБД в рассматриваемых ИСД по техническим каналам характеризуется теми же условиями и факторами, что и для локальных ИСД, не имеющих подключения к сетям связи общего пользования и (или) сетям международного информационного обмена.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НСД в локальных ИСД связаны с действиями нарушителей, имеющих доступ к ИСД, включая пользователей ИСД, реализующих угрозы непосредственно в ИСД.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НСД в ИСД, связанные с действиями нарушителей, имеющих доступ к ИСД, аналогичны тем, которые имеют место для отдельного АРМ, не подключенного к сетям связи общего пользования. Кроме того, в такой ИСД могут иметь место: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"Анализа сетевого трафика" с перехватом передаваемой по сети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выявления паролей;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удаленного запуска приложений;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внедрения по сети вредоносных программ.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8.4. Типовая модель угроз безопасности данных обрабатываемых в локальных информационных системах данных, имеющих подключение к сетям связи общего пользования и (или) сетям международного информационного обмена.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 обработке данных в локальных ИСД, имеющих подключение к сетям связи общего пользования и (или) сетям международного информационного обмена, возможна реализация следующих УБД: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информации по техническим каналам;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НСД к данных, обрабатываемым на автоматизированном рабочем месте.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утечки информации по техническим каналам включают в себя: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акустической (речевой)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видовой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информации по каналу ПЭМИН.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Возникновение УБД в рассматриваемых ИСД по техническим каналам характеризуется теми </w:t>
      </w:r>
      <w:r>
        <w:lastRenderedPageBreak/>
        <w:t>же условиями и факторами, что и для предыдущих типов ИСД.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НСД связаны с действиями нарушителей, имеющих доступ к ИСД, включая пользователей ИСД, реализующих угрозы непосредственно в ИСД, а также нарушителей, не имеющих доступа к ИСД, реализующих угрозы из внешних сетей связи общего пользования и (или) сетей международного информационного обмена.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НСД, связанные с действиями нарушителей, имеющих доступ к ИСД, включают в себя угрозы, аналогичные тем, которые реализуются в отдельном АРМ, не имеющем подключения к сетям связи общего пользования.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из внешних сетей включают в себя: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"Анализа сетевого трафика" с перехватом передаваемой во внешние сети и принимаемой из внешних сетей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сканирования, направленные на выявление типа операционной системы ИСД, сетевых адресов рабочих станций, открытых портов и служб, открытых соединений и др.;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выявления паролей;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получения НСД путем подмены доверенного объекта;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типа "Отказ в обслуживании";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удаленного запуска приложений;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внедрения по сети вредоносных программ.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8.5. Типовая модель угроз безопасности данных, обрабатываемых в распределенных информационных системах данных, не имеющих подключения к сетям связи общего пользования и (или) сетям международного информационного обмена.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 обработке данных в распределенных ИСД, имеющих подключение к сетям связи общего пользования и (или) сетям международного информационного обмена, возможна реализация следующих УБД: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информации по техническим каналам;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НСД к данных, обрабатываемым на автоматизированном рабочем месте.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утечки информации по техническим каналам включают в себя: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акустической (речевой)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видовой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информации по каналу ПЭМИН.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Возникновение УБД в рассматриваемых ИСД по техническим каналам характеризуется теми же условиями и факторами, что и для предыдущих типов ИСД.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НСД связаны с действиями нарушителей, имеющих доступ к ИСД, включая пользователей ИСД, реализующих угрозы непосредственно в ИСД.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 этом могут быть угрозы, аналогичные тем, которые имеют место в отдельном АРМ, не подключенном к сетям общего пользования, а также угрозы, реализуемые внутри распределенной сети с использованием протоколов межсетевого взаимодействия, в том числе: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- угрозы "Анализа сетевого трафика" с перехватом передаваемой по сети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сканирования, направленные на выявление открытых портов и служб, открытых соединений и др.;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внедрения ложного объекта сети;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навязывания ложного маршрута путем несанкционированного изменения маршрутно-адресных данных;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выявления паролей;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типа "Отказ в обслуживании";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удаленного запуска приложений;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внедрения по сети вредоносных программ.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8.6. Типовая модель угроз безопасности данных, обрабатываемых в распределенных информационных системах данных, имеющих подключение к сетям связи общего пользования и (или) сетям международного информационного обмена.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При обработке данных в распределенных ИСД, имеющих подключение к сетям связи общего пользования и (или) сетям международного информационного обмена, возможна реализация следующих УБД: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информации по техническим каналам;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НСД к данных, обрабатываемым на автоматизированном рабочем месте.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утечки информации по техническим каналам включают в себя: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акустической (речевой)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видовой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утечки информации по каналу ПЭМИН.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Возникновение УБД в рассматриваемых ИСД по техническим каналам характеризуется теми же условиями и факторами, что и для предыдущих типов ИСД.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НСД связаны с действиями нарушителей, имеющих доступ к ИСД, включая пользователей ИСД, реализующих угрозы непосредственно в ИСД, а также нарушителей, не имеющих доступа к ИСД, реализующих угрозы из внешних сетей связи общего пользования и (или) сетей международного информационного обмена.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Угрозы НСД, связанные с действиями нарушителей, имеющих доступ к ИСД, аналогичны тем, которые имеют место в распределенных ИСД, не имеющей подключения к сетям общего пользования. Кроме того, в такой ИСД имеют место угрозы, реализуемые с использованием протоколов межсетевого взаимодействия из внешних сетей, в том числе: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"Анализа сетевого трафика" с перехватом передаваемой из ИСД и принимаемой в ИСД из внешних сетей информации;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сканирования, направленные на выявление типа или типов используемых операционных систем, сетевых адресов рабочих станций ИСД, топологии сети, открытых портов и служб, открытых соединений и др.;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lastRenderedPageBreak/>
        <w:t>- угрозы внедрения ложного объекта как в ИСД, так и во внешних сетях;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подмены доверенного объекта;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навязывания ложного маршрута путем несанкционированного изменения маршрутно-адресных данных как внутри сети, так и во внешних сетях;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выявления паролей;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типа "Отказ в обслуживании";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удаленного запуска приложений;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- угрозы внедрения по сети вредоносных программ.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jc w:val="center"/>
        <w:outlineLvl w:val="0"/>
      </w:pPr>
      <w:r>
        <w:t>9. Заключительные положения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9.1. Базовая модель разработана на основе опыта, знаний и практики организации и носит прогнозный характер. Чем точнее сделан прогноз в отношении актуальных для организации угроз безопасности информации, тем адекватнее и эффективнее будут планируемые и предпринимаемые усилия по обеспечению требуемого уровня защиты информации.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9.2. При этом нельзя не учитывать, что по мере изменения обстоятельств и технологий источники угроз и сопутствующие риски изменяются. Поэтому Базовая модель подлежит пересмотру, для чего в организации должны быть установлены и выполняться процедуры анализа результатов мониторинга угроз.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9.3. В случае отсутствия у организации потенциала, необходимого для самостоятельной доработки Базовой модели, она совершенствуется с привлечением сторонних организаций, обладающих необходимым опытом, знаниями и компетенцией.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nformat"/>
        <w:jc w:val="both"/>
      </w:pPr>
      <w:r>
        <w:t xml:space="preserve">    Составил:</w:t>
      </w:r>
    </w:p>
    <w:p w:rsidR="002E3D66" w:rsidRDefault="002E3D66">
      <w:pPr>
        <w:pStyle w:val="ConsPlusNonformat"/>
        <w:jc w:val="both"/>
      </w:pPr>
      <w:r>
        <w:t xml:space="preserve">    ____________________________   _____________   ________________________</w:t>
      </w:r>
    </w:p>
    <w:p w:rsidR="002E3D66" w:rsidRDefault="002E3D66">
      <w:pPr>
        <w:pStyle w:val="ConsPlusNonformat"/>
        <w:jc w:val="both"/>
      </w:pPr>
      <w:r>
        <w:t xml:space="preserve">     (должность составителя)         (подпись)            (Ф.И.О.)</w:t>
      </w:r>
    </w:p>
    <w:p w:rsidR="002E3D66" w:rsidRDefault="002E3D66">
      <w:pPr>
        <w:pStyle w:val="ConsPlusNonformat"/>
        <w:jc w:val="both"/>
      </w:pPr>
    </w:p>
    <w:p w:rsidR="002E3D66" w:rsidRDefault="002E3D66">
      <w:pPr>
        <w:pStyle w:val="ConsPlusNonformat"/>
        <w:jc w:val="both"/>
      </w:pPr>
      <w:r>
        <w:t xml:space="preserve">    "__"___________ 20___ г.</w:t>
      </w:r>
    </w:p>
    <w:p w:rsidR="002E3D66" w:rsidRDefault="002E3D66">
      <w:pPr>
        <w:pStyle w:val="ConsPlusNonformat"/>
        <w:jc w:val="both"/>
      </w:pPr>
    </w:p>
    <w:p w:rsidR="002E3D66" w:rsidRDefault="002E3D66">
      <w:pPr>
        <w:pStyle w:val="ConsPlusNonformat"/>
        <w:jc w:val="both"/>
      </w:pPr>
      <w:r>
        <w:t xml:space="preserve">    Ознакомлены:</w:t>
      </w:r>
    </w:p>
    <w:p w:rsidR="002E3D66" w:rsidRDefault="002E3D66">
      <w:pPr>
        <w:pStyle w:val="ConsPlusNonformat"/>
        <w:jc w:val="both"/>
      </w:pPr>
      <w:r>
        <w:t xml:space="preserve">    ____________________________   _____________   ________________________</w:t>
      </w:r>
    </w:p>
    <w:p w:rsidR="002E3D66" w:rsidRDefault="002E3D66">
      <w:pPr>
        <w:pStyle w:val="ConsPlusNonformat"/>
        <w:jc w:val="both"/>
      </w:pPr>
      <w:r>
        <w:t xml:space="preserve">     (должность руководителя          (подпись)             (Ф.И.О.)</w:t>
      </w:r>
    </w:p>
    <w:p w:rsidR="002E3D66" w:rsidRDefault="002E3D66">
      <w:pPr>
        <w:pStyle w:val="ConsPlusNonformat"/>
        <w:jc w:val="both"/>
      </w:pPr>
      <w:r>
        <w:t xml:space="preserve">    структурного подразделения)</w:t>
      </w:r>
    </w:p>
    <w:p w:rsidR="002E3D66" w:rsidRDefault="002E3D66">
      <w:pPr>
        <w:pStyle w:val="ConsPlusNonformat"/>
        <w:jc w:val="both"/>
      </w:pPr>
    </w:p>
    <w:p w:rsidR="002E3D66" w:rsidRDefault="002E3D66">
      <w:pPr>
        <w:pStyle w:val="ConsPlusNonformat"/>
        <w:jc w:val="both"/>
      </w:pPr>
      <w:r>
        <w:t xml:space="preserve">    "__"___________ 20___ г.</w:t>
      </w:r>
    </w:p>
    <w:p w:rsidR="002E3D66" w:rsidRDefault="002E3D66">
      <w:pPr>
        <w:pStyle w:val="ConsPlusNonformat"/>
        <w:jc w:val="both"/>
      </w:pPr>
    </w:p>
    <w:p w:rsidR="002E3D66" w:rsidRDefault="002E3D66">
      <w:pPr>
        <w:pStyle w:val="ConsPlusNonformat"/>
        <w:jc w:val="both"/>
      </w:pPr>
      <w:r>
        <w:t xml:space="preserve">    ____________________________   _____________   ________________________</w:t>
      </w:r>
    </w:p>
    <w:p w:rsidR="002E3D66" w:rsidRDefault="002E3D66">
      <w:pPr>
        <w:pStyle w:val="ConsPlusNonformat"/>
        <w:jc w:val="both"/>
      </w:pPr>
      <w:r>
        <w:t xml:space="preserve">     (должность руководителя          (подпись)             (Ф.И.О.)</w:t>
      </w:r>
    </w:p>
    <w:p w:rsidR="002E3D66" w:rsidRDefault="002E3D66">
      <w:pPr>
        <w:pStyle w:val="ConsPlusNonformat"/>
        <w:jc w:val="both"/>
      </w:pPr>
      <w:r>
        <w:t xml:space="preserve">    структурного подразделения)</w:t>
      </w:r>
    </w:p>
    <w:p w:rsidR="002E3D66" w:rsidRDefault="002E3D66">
      <w:pPr>
        <w:pStyle w:val="ConsPlusNonformat"/>
        <w:jc w:val="both"/>
      </w:pPr>
    </w:p>
    <w:p w:rsidR="002E3D66" w:rsidRDefault="002E3D66">
      <w:pPr>
        <w:pStyle w:val="ConsPlusNonformat"/>
        <w:jc w:val="both"/>
      </w:pPr>
      <w:r>
        <w:t xml:space="preserve">    "__"___________ 20___ г.</w:t>
      </w:r>
    </w:p>
    <w:p w:rsidR="002E3D66" w:rsidRDefault="002E3D66">
      <w:pPr>
        <w:pStyle w:val="ConsPlusNonformat"/>
        <w:jc w:val="both"/>
      </w:pPr>
    </w:p>
    <w:p w:rsidR="002E3D66" w:rsidRDefault="002E3D66">
      <w:pPr>
        <w:pStyle w:val="ConsPlusNonformat"/>
        <w:jc w:val="both"/>
      </w:pPr>
      <w:r>
        <w:t xml:space="preserve">    Юрисконсульт                   _____________   ________________________</w:t>
      </w:r>
    </w:p>
    <w:p w:rsidR="002E3D66" w:rsidRDefault="002E3D66">
      <w:pPr>
        <w:pStyle w:val="ConsPlusNonformat"/>
        <w:jc w:val="both"/>
      </w:pPr>
      <w:r>
        <w:t xml:space="preserve">                                     (подпись)             (Ф.И.О.)</w:t>
      </w:r>
    </w:p>
    <w:p w:rsidR="002E3D66" w:rsidRDefault="002E3D66">
      <w:pPr>
        <w:pStyle w:val="ConsPlusNonformat"/>
        <w:jc w:val="both"/>
      </w:pPr>
    </w:p>
    <w:p w:rsidR="002E3D66" w:rsidRDefault="002E3D66">
      <w:pPr>
        <w:pStyle w:val="ConsPlusNonformat"/>
        <w:jc w:val="both"/>
      </w:pPr>
      <w:r>
        <w:t xml:space="preserve">    "__"___________ 20__ г.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  <w:r>
        <w:t>--------------------------------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2E3D66" w:rsidRDefault="002E3D66">
      <w:pPr>
        <w:pStyle w:val="ConsPlusNormal"/>
        <w:spacing w:before="220"/>
        <w:ind w:firstLine="540"/>
        <w:jc w:val="both"/>
      </w:pPr>
      <w:bookmarkStart w:id="60" w:name="P3525"/>
      <w:bookmarkEnd w:id="60"/>
      <w:r>
        <w:lastRenderedPageBreak/>
        <w:t xml:space="preserve">&lt;1&gt; Согласно Федеральному </w:t>
      </w:r>
      <w:hyperlink r:id="rId39" w:history="1">
        <w:r>
          <w:rPr>
            <w:color w:val="0000FF"/>
          </w:rPr>
          <w:t>закону</w:t>
        </w:r>
      </w:hyperlink>
      <w:r>
        <w:t xml:space="preserve"> от 06.04.2015 N 82-ФЗ "О внесении изменений в отдельные законодательные акты Российской Федерации в части отмены обязательности печати хозяйственных обществ" наличие печати не является обязательным для хозяйственных обществ, но может быть закреплено в их уставе. Требование о проставлении печати может быть предусмотрено действующим законодательством, локальными актами организации или договором (подробнее см. </w:t>
      </w:r>
      <w:hyperlink r:id="rId40" w:history="1">
        <w:r>
          <w:rPr>
            <w:color w:val="0000FF"/>
          </w:rPr>
          <w:t>п. 7 ст. 2</w:t>
        </w:r>
      </w:hyperlink>
      <w:r>
        <w:t xml:space="preserve"> Федерального закона от 26.12.1995 N 208-ФЗ "Об акционерных обществах" и </w:t>
      </w:r>
      <w:hyperlink r:id="rId41" w:history="1">
        <w:r>
          <w:rPr>
            <w:color w:val="0000FF"/>
          </w:rPr>
          <w:t>п. 5 ст. 2</w:t>
        </w:r>
      </w:hyperlink>
      <w:r>
        <w:t xml:space="preserve"> Федерального закона от 08.02.1998 N 14-ФЗ "Об обществах с ограниченной ответственностью", </w:t>
      </w:r>
      <w:hyperlink r:id="rId42" w:history="1">
        <w:r>
          <w:rPr>
            <w:color w:val="0000FF"/>
          </w:rPr>
          <w:t>абз. 3 п. 1 ст. 160</w:t>
        </w:r>
      </w:hyperlink>
      <w:r>
        <w:t xml:space="preserve"> Гражданского кодекса Российской Федерации, Письма Минфина России от 12.12.2016 </w:t>
      </w:r>
      <w:hyperlink r:id="rId43" w:history="1">
        <w:r>
          <w:rPr>
            <w:color w:val="0000FF"/>
          </w:rPr>
          <w:t>N 07-01-09/74291</w:t>
        </w:r>
      </w:hyperlink>
      <w:r>
        <w:t xml:space="preserve"> и от 06.08.2015 </w:t>
      </w:r>
      <w:hyperlink r:id="rId44" w:history="1">
        <w:r>
          <w:rPr>
            <w:color w:val="0000FF"/>
          </w:rPr>
          <w:t>N 03-01-10/45390</w:t>
        </w:r>
      </w:hyperlink>
      <w:r>
        <w:t xml:space="preserve">, </w:t>
      </w:r>
      <w:hyperlink r:id="rId45" w:history="1">
        <w:r>
          <w:rPr>
            <w:color w:val="0000FF"/>
          </w:rPr>
          <w:t>Письмо</w:t>
        </w:r>
      </w:hyperlink>
      <w:r>
        <w:t xml:space="preserve"> ФНС России от 13.01.2016 N СД-4-3/105@).</w:t>
      </w:r>
    </w:p>
    <w:p w:rsidR="002E3D66" w:rsidRDefault="002E3D66">
      <w:pPr>
        <w:pStyle w:val="ConsPlusNormal"/>
        <w:spacing w:before="220"/>
        <w:ind w:firstLine="540"/>
        <w:jc w:val="both"/>
      </w:pPr>
      <w:r>
        <w:t xml:space="preserve">Для отдельных организаций наличие печати остается обязательным - см., например, </w:t>
      </w:r>
      <w:hyperlink r:id="rId46" w:history="1">
        <w:r>
          <w:rPr>
            <w:color w:val="0000FF"/>
          </w:rPr>
          <w:t>п. 8 ст. 3</w:t>
        </w:r>
      </w:hyperlink>
      <w:r>
        <w:t xml:space="preserve"> Федерального закона от 30.12.2004 N 215-ФЗ "О жилищных накопительных кооперативах", </w:t>
      </w:r>
      <w:hyperlink r:id="rId47" w:history="1">
        <w:r>
          <w:rPr>
            <w:color w:val="0000FF"/>
          </w:rPr>
          <w:t>п. 4 ст. 3</w:t>
        </w:r>
      </w:hyperlink>
      <w:r>
        <w:t xml:space="preserve"> Федерального закона от 12.01.1996 N 7-ФЗ "О некоммерческих организациях", </w:t>
      </w:r>
      <w:hyperlink r:id="rId48" w:history="1">
        <w:r>
          <w:rPr>
            <w:color w:val="0000FF"/>
          </w:rPr>
          <w:t>п. 3 ст. 2</w:t>
        </w:r>
      </w:hyperlink>
      <w:r>
        <w:t xml:space="preserve"> Федерального закона от 14.11.2002 N 161-ФЗ "О государственных и муниципальных унитарных предприятиях", </w:t>
      </w:r>
      <w:hyperlink r:id="rId49" w:history="1">
        <w:r>
          <w:rPr>
            <w:color w:val="0000FF"/>
          </w:rPr>
          <w:t>п. 6.19</w:t>
        </w:r>
      </w:hyperlink>
      <w:r>
        <w:t xml:space="preserve"> Инструкции Банка России "О порядке принятия Банком России решения о государственной регистрации кредитных организаций и выдаче лицензий на осуществление банковских операций".</w:t>
      </w: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ind w:firstLine="540"/>
        <w:jc w:val="both"/>
      </w:pPr>
    </w:p>
    <w:p w:rsidR="002E3D66" w:rsidRDefault="002E3D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3788" w:rsidRDefault="009D3788">
      <w:bookmarkStart w:id="61" w:name="_GoBack"/>
      <w:bookmarkEnd w:id="61"/>
    </w:p>
    <w:sectPr w:rsidR="009D3788" w:rsidSect="00AC205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66"/>
    <w:rsid w:val="002E3D66"/>
    <w:rsid w:val="009D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3D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3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E3D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E3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E3D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E3D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E3D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3D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3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E3D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E3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E3D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E3D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E3D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42A962D749612B6430C487601E3710403647907D3D33C18B91654EBD71AFE64765BE4855C5A61DC3127C40zFcFF" TargetMode="External"/><Relationship Id="rId18" Type="http://schemas.openxmlformats.org/officeDocument/2006/relationships/hyperlink" Target="consultantplus://offline/ref=9842A962D749612B6430D8877C1E3710403646957F3D33C18B91654EBD71AFE64765BE4855C5A61DC3127C40zFcFF" TargetMode="External"/><Relationship Id="rId26" Type="http://schemas.openxmlformats.org/officeDocument/2006/relationships/hyperlink" Target="consultantplus://offline/ref=9842A962D749612B6430C487601E3710403344947E3D33C18B91654EBD71AFE64765BE4855C5A61DC3127C40zFcFF" TargetMode="External"/><Relationship Id="rId39" Type="http://schemas.openxmlformats.org/officeDocument/2006/relationships/hyperlink" Target="consultantplus://offline/ref=9842A962D749612B6430DB92651E3710423646957A306ECB83C8694CBA7EF0E35274E64750DCB819D90E7E41F7z3c1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42A962D749612B6430C487601E3710403341947B3D33C18B91654EBD71AFE64765BE4855C5A61DC3127C40zFcFF" TargetMode="External"/><Relationship Id="rId34" Type="http://schemas.openxmlformats.org/officeDocument/2006/relationships/hyperlink" Target="consultantplus://offline/ref=9842A962D749612B6430C487601E3710403344947E3D33C18B91654EBD71AFE64765BE4855C5A61DC3127C40zFcFF" TargetMode="External"/><Relationship Id="rId42" Type="http://schemas.openxmlformats.org/officeDocument/2006/relationships/hyperlink" Target="consultantplus://offline/ref=9842A962D749612B6430DB92651E37104236479A7F346ECB83C8694CBA7EF0E34074BE4B52DBAF18D51B2810B26D478E2B8562377082D12DzBc5F" TargetMode="External"/><Relationship Id="rId47" Type="http://schemas.openxmlformats.org/officeDocument/2006/relationships/hyperlink" Target="consultantplus://offline/ref=9842A962D749612B6430DB92651E37104236479A79336ECB83C8694CBA7EF0E34074BE4B52DBA61BDF1B2810B26D478E2B8562377082D12DzBc5F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9842A962D749612B6430D8877C1E371048364496766039C9D29D6749B22EAAF3563DB14D4CDBA207DF107Dz4c8F" TargetMode="External"/><Relationship Id="rId12" Type="http://schemas.openxmlformats.org/officeDocument/2006/relationships/hyperlink" Target="consultantplus://offline/ref=9842A962D749612B6430DB92651E37104330439075366ECB83C8694CBA7EF0E35274E64750DCB819D90E7E41F7z3c1F" TargetMode="External"/><Relationship Id="rId17" Type="http://schemas.openxmlformats.org/officeDocument/2006/relationships/hyperlink" Target="consultantplus://offline/ref=9842A962D749612B6430D8877C1E3710403646957C3D33C18B91654EBD71AFE64765BE4855C5A61DC3127C40zFcFF" TargetMode="External"/><Relationship Id="rId25" Type="http://schemas.openxmlformats.org/officeDocument/2006/relationships/hyperlink" Target="consultantplus://offline/ref=9842A962D749612B6430C487601E3710403742917D3D33C18B91654EBD71AFE64765BE4855C5A61DC3127C40zFcFF" TargetMode="External"/><Relationship Id="rId33" Type="http://schemas.openxmlformats.org/officeDocument/2006/relationships/hyperlink" Target="consultantplus://offline/ref=9842A962D749612B6430C487601E3710403344947E3D33C18B91654EBD71AFE64765BE4855C5A61DC3127C40zFcFF" TargetMode="External"/><Relationship Id="rId38" Type="http://schemas.openxmlformats.org/officeDocument/2006/relationships/hyperlink" Target="consultantplus://offline/ref=9842A962D749612B6430D8877C1E3710443E4091766039C9D29D6749B22EAAF3563DB14D4CDBA207DF107Dz4c8F" TargetMode="External"/><Relationship Id="rId46" Type="http://schemas.openxmlformats.org/officeDocument/2006/relationships/hyperlink" Target="consultantplus://offline/ref=9842A962D749612B6430DB92651E37104236449478316ECB83C8694CBA7EF0E34074BE4B52DBA61AD81B2810B26D478E2B8562377082D12DzBc5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42A962D749612B6430D28B621E371045374F977D3F6ECB83C8694CBA7EF0E35274E64750DCB819D90E7E41F7z3c1F" TargetMode="External"/><Relationship Id="rId20" Type="http://schemas.openxmlformats.org/officeDocument/2006/relationships/hyperlink" Target="consultantplus://offline/ref=9842A962D749612B6430C487601E3710403747967F3D33C18B91654EBD71AFE64765BE4855C5A61DC3127C40zFcFF" TargetMode="External"/><Relationship Id="rId29" Type="http://schemas.openxmlformats.org/officeDocument/2006/relationships/hyperlink" Target="consultantplus://offline/ref=9842A962D749612B6430C487601E3710403344947E3D33C18B91654EBD71AFE64765BE4855C5A61DC3127C40zFcFF" TargetMode="External"/><Relationship Id="rId41" Type="http://schemas.openxmlformats.org/officeDocument/2006/relationships/hyperlink" Target="consultantplus://offline/ref=9842A962D749612B6430DB92651E3710433F41977B306ECB83C8694CBA7EF0E34074BE4B52DBA318DF1B2810B26D478E2B8562377082D12DzBc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42A962D749612B6430DB92651E37104035409178306ECB83C8694CBA7EF0E35274E64750DCB819D90E7E41F7z3c1F" TargetMode="External"/><Relationship Id="rId11" Type="http://schemas.openxmlformats.org/officeDocument/2006/relationships/hyperlink" Target="consultantplus://offline/ref=9842A962D749612B6430C487601E3710403341947B3D33C18B91654EBD71AFE64765BE4855C5A61DC3127C40zFcFF" TargetMode="External"/><Relationship Id="rId24" Type="http://schemas.openxmlformats.org/officeDocument/2006/relationships/hyperlink" Target="consultantplus://offline/ref=9842A962D749612B6430D28B621E371045374F977D3F6ECB83C8694CBA7EF0E35274E64750DCB819D90E7E41F7z3c1F" TargetMode="External"/><Relationship Id="rId32" Type="http://schemas.openxmlformats.org/officeDocument/2006/relationships/hyperlink" Target="consultantplus://offline/ref=9842A962D749612B6430C487601E3710403344947E3D33C18B91654EBD71AFE64765BE4855C5A61DC3127C40zFcFF" TargetMode="External"/><Relationship Id="rId37" Type="http://schemas.openxmlformats.org/officeDocument/2006/relationships/hyperlink" Target="consultantplus://offline/ref=9842A962D749612B6430C487601E3710403344947E3D33C18B91654EBD71AFE64765BE4855C5A61DC3127C40zFcFF" TargetMode="External"/><Relationship Id="rId40" Type="http://schemas.openxmlformats.org/officeDocument/2006/relationships/hyperlink" Target="consultantplus://offline/ref=9842A962D749612B6430DB92651E3710423445977A346ECB83C8694CBA7EF0E34074BE4B52DAA418D51B2810B26D478E2B8562377082D12DzBc5F" TargetMode="External"/><Relationship Id="rId45" Type="http://schemas.openxmlformats.org/officeDocument/2006/relationships/hyperlink" Target="consultantplus://offline/ref=9842A962D749612B6430C6807315691C4A684A937834609EDC973211ED77FAB4073BE71B168EAB1BDA0E7C45E83A4A8Dz2c5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842A962D749612B6430C487601E3710403742917D3D33C18B91654EBD71AFE64765BE4855C5A61DC3127C40zFcFF" TargetMode="External"/><Relationship Id="rId23" Type="http://schemas.openxmlformats.org/officeDocument/2006/relationships/hyperlink" Target="consultantplus://offline/ref=9842A962D749612B6430C487601E3710403341947B3D33C18B91654EBD71AFE64765BE4855C5A61DC3127C40zFcFF" TargetMode="External"/><Relationship Id="rId28" Type="http://schemas.openxmlformats.org/officeDocument/2006/relationships/hyperlink" Target="consultantplus://offline/ref=9842A962D749612B6430C487601E3710403344947E3D33C18B91654EBD71AFE64765BE4855C5A61DC3127C40zFcFF" TargetMode="External"/><Relationship Id="rId36" Type="http://schemas.openxmlformats.org/officeDocument/2006/relationships/hyperlink" Target="consultantplus://offline/ref=9842A962D749612B6430C487601E3710403344947E3D33C18B91654EBD71AFE64765BE4855C5A61DC3127C40zFcFF" TargetMode="External"/><Relationship Id="rId49" Type="http://schemas.openxmlformats.org/officeDocument/2006/relationships/hyperlink" Target="consultantplus://offline/ref=9842A962D749612B6430DB92651E371042364E937C366ECB83C8694CBA7EF0E34074BE4B52DBA710DD1B2810B26D478E2B8562377082D12DzBc5F" TargetMode="External"/><Relationship Id="rId10" Type="http://schemas.openxmlformats.org/officeDocument/2006/relationships/hyperlink" Target="consultantplus://offline/ref=9842A962D749612B6430DB92651E37104331469A75356ECB83C8694CBA7EF0E35274E64750DCB819D90E7E41F7z3c1F" TargetMode="External"/><Relationship Id="rId19" Type="http://schemas.openxmlformats.org/officeDocument/2006/relationships/hyperlink" Target="consultantplus://offline/ref=9842A962D749612B6430D8877C1E37104037409A7C3D33C18B91654EBD71AFE64765BE4855C5A61DC3127C40zFcFF" TargetMode="External"/><Relationship Id="rId31" Type="http://schemas.openxmlformats.org/officeDocument/2006/relationships/hyperlink" Target="consultantplus://offline/ref=9842A962D749612B6430C487601E3710403344947E3D33C18B91654EBD71AFE64765BE4855C5A61DC3127C40zFcFF" TargetMode="External"/><Relationship Id="rId44" Type="http://schemas.openxmlformats.org/officeDocument/2006/relationships/hyperlink" Target="consultantplus://offline/ref=9842A962D749612B6430C6807315691C4A684A93793F6594DD973211ED77FAB4073BE71B168EAB1BDA0E7C45E83A4A8Dz2c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42A962D749612B6430D8877C1E3710403747917D3D33C18B91654EBD71AFE64765BE4855C5A61DC3127C40zFcFF" TargetMode="External"/><Relationship Id="rId14" Type="http://schemas.openxmlformats.org/officeDocument/2006/relationships/hyperlink" Target="consultantplus://offline/ref=9842A962D749612B6430C487601E3710403344947E3D33C18B91654EBD71AFE64765BE4855C5A61DC3127C40zFcFF" TargetMode="External"/><Relationship Id="rId22" Type="http://schemas.openxmlformats.org/officeDocument/2006/relationships/hyperlink" Target="consultantplus://offline/ref=9842A962D749612B6430D8877C1E3710443E4091766039C9D29D6749B22EAAF3563DB14D4CDBA207DF107Dz4c8F" TargetMode="External"/><Relationship Id="rId27" Type="http://schemas.openxmlformats.org/officeDocument/2006/relationships/hyperlink" Target="consultantplus://offline/ref=9842A962D749612B6430C487601E3710403344947E3D33C18B91654EBD71AFE64765BE4855C5A61DC3127C40zFcFF" TargetMode="External"/><Relationship Id="rId30" Type="http://schemas.openxmlformats.org/officeDocument/2006/relationships/hyperlink" Target="consultantplus://offline/ref=9842A962D749612B6430C487601E3710403344947E3D33C18B91654EBD71AFE64765BE4855C5A61DC3127C40zFcFF" TargetMode="External"/><Relationship Id="rId35" Type="http://schemas.openxmlformats.org/officeDocument/2006/relationships/hyperlink" Target="consultantplus://offline/ref=9842A962D749612B6430C487601E3710403344947E3D33C18B91654EBD71AFE64765BE4855C5A61DC3127C40zFcFF" TargetMode="External"/><Relationship Id="rId43" Type="http://schemas.openxmlformats.org/officeDocument/2006/relationships/hyperlink" Target="consultantplus://offline/ref=9842A962D749612B6430C6807315691C4A684A937B356398D7973211ED77FAB4073BE71B168EAB1BDA0E7C45E83A4A8Dz2c5F" TargetMode="External"/><Relationship Id="rId48" Type="http://schemas.openxmlformats.org/officeDocument/2006/relationships/hyperlink" Target="consultantplus://offline/ref=9842A962D749612B6430DB92651E3710423643907C306ECB83C8694CBA7EF0E34074BE4B52DBA61BDF1B2810B26D478E2B8562377082D12DzBc5F" TargetMode="External"/><Relationship Id="rId8" Type="http://schemas.openxmlformats.org/officeDocument/2006/relationships/hyperlink" Target="consultantplus://offline/ref=9842A962D749612B6430DB92651E371043334E9A79346ECB83C8694CBA7EF0E35274E64750DCB819D90E7E41F7z3c1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117</Pages>
  <Words>27585</Words>
  <Characters>157237</Characters>
  <Application>Microsoft Office Word</Application>
  <DocSecurity>0</DocSecurity>
  <Lines>1310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 Виктор Геннадьевич</dc:creator>
  <cp:lastModifiedBy>Киреев Виктор Геннадьевич</cp:lastModifiedBy>
  <cp:revision>1</cp:revision>
  <dcterms:created xsi:type="dcterms:W3CDTF">2019-04-27T05:28:00Z</dcterms:created>
  <dcterms:modified xsi:type="dcterms:W3CDTF">2019-04-27T05:29:00Z</dcterms:modified>
</cp:coreProperties>
</file>