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AC" w:rsidRPr="00BE01AC" w:rsidRDefault="00FF4790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 xml:space="preserve">Заседания трехсторонней Комиссии по регулированию </w:t>
      </w:r>
    </w:p>
    <w:p w:rsidR="00BE01AC" w:rsidRP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>социально-трудовых отношений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E01AC">
        <w:rPr>
          <w:rFonts w:ascii="Times New Roman" w:hAnsi="Times New Roman" w:cs="Times New Roman"/>
          <w:b/>
          <w:sz w:val="24"/>
          <w:szCs w:val="24"/>
        </w:rPr>
        <w:t xml:space="preserve"> Асиновском районе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1AC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F4790">
        <w:rPr>
          <w:rFonts w:ascii="Times New Roman" w:hAnsi="Times New Roman" w:cs="Times New Roman"/>
          <w:sz w:val="24"/>
          <w:szCs w:val="24"/>
        </w:rPr>
        <w:t xml:space="preserve">                              23.09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4790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>
        <w:rPr>
          <w:rFonts w:ascii="Times New Roman" w:hAnsi="Times New Roman" w:cs="Times New Roman"/>
          <w:sz w:val="24"/>
          <w:szCs w:val="24"/>
        </w:rPr>
        <w:t xml:space="preserve">-00ч.          </w:t>
      </w: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Здание администрации Асиновского района</w:t>
      </w: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301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BF9" w:rsidRDefault="00620BF9" w:rsidP="00BE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E01AC" w:rsidRP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>От администрации Асиновского района: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C">
              <w:rPr>
                <w:rFonts w:ascii="Times New Roman" w:hAnsi="Times New Roman" w:cs="Times New Roman"/>
                <w:sz w:val="24"/>
                <w:szCs w:val="24"/>
              </w:rPr>
              <w:t>Сух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Асиновского района по эконо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>мике и финансам, сопредседатель</w:t>
            </w: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Оксана Николаевна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социально-экономического развития а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>дминистрации Асиновского района</w:t>
            </w: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Юлия Геннадьевна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1-й категории по трудовым отношениям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администрации Асиновского района</w:t>
            </w: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Екатерина Александровна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Асиновского района</w:t>
            </w: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Ивасенко Елена Валерьевна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Асиновского района</w:t>
            </w:r>
          </w:p>
        </w:tc>
      </w:tr>
    </w:tbl>
    <w:p w:rsid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работодателей: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FF4790" w:rsidRDefault="00FF4790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90" w:rsidRPr="00620BF9" w:rsidRDefault="00FF4790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Павлович</w:t>
            </w:r>
          </w:p>
        </w:tc>
        <w:tc>
          <w:tcPr>
            <w:tcW w:w="6061" w:type="dxa"/>
          </w:tcPr>
          <w:p w:rsidR="00620BF9" w:rsidRDefault="00620BF9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</w:t>
            </w:r>
            <w:r w:rsidR="00FF4790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FF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предприятие»</w:t>
            </w:r>
          </w:p>
          <w:p w:rsidR="00FF4790" w:rsidRDefault="00FF4790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ООО «Да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790" w:rsidRPr="00620BF9" w:rsidRDefault="00FF4790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F9">
        <w:rPr>
          <w:rFonts w:ascii="Times New Roman" w:hAnsi="Times New Roman" w:cs="Times New Roman"/>
          <w:b/>
          <w:sz w:val="24"/>
          <w:szCs w:val="24"/>
        </w:rPr>
        <w:t>От профсоюзов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РК профсоюза работников  народного образования, сопредседатель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РК профсоюза работников культуры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Владимир Викторович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профсоюза работников жизнеобеспечения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F4790" w:rsidTr="00FF4790">
        <w:tc>
          <w:tcPr>
            <w:tcW w:w="3510" w:type="dxa"/>
          </w:tcPr>
          <w:p w:rsidR="00FF4790" w:rsidRPr="000B73CB" w:rsidRDefault="00FF4790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4790" w:rsidRDefault="00FF4790" w:rsidP="00FF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BF9" w:rsidRP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90">
        <w:rPr>
          <w:rFonts w:ascii="Times New Roman" w:hAnsi="Times New Roman" w:cs="Times New Roman"/>
          <w:sz w:val="24"/>
          <w:szCs w:val="24"/>
        </w:rPr>
        <w:t xml:space="preserve">О работе по укреплению дисциплины и ответственности работников за исполнение трудовых отношений в организациях </w:t>
      </w:r>
      <w:proofErr w:type="spellStart"/>
      <w:r w:rsidR="00FF479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F479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FF47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90">
        <w:rPr>
          <w:rFonts w:ascii="Times New Roman" w:hAnsi="Times New Roman" w:cs="Times New Roman"/>
          <w:sz w:val="24"/>
          <w:szCs w:val="24"/>
        </w:rPr>
        <w:t>–</w:t>
      </w:r>
      <w:r w:rsidRPr="000B73CB">
        <w:t xml:space="preserve"> </w:t>
      </w:r>
      <w:proofErr w:type="spellStart"/>
      <w:r w:rsidR="00FF4790">
        <w:rPr>
          <w:rFonts w:ascii="Times New Roman" w:hAnsi="Times New Roman" w:cs="Times New Roman"/>
          <w:sz w:val="24"/>
          <w:szCs w:val="24"/>
        </w:rPr>
        <w:t>В.В.Семин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4790">
        <w:rPr>
          <w:rFonts w:ascii="Times New Roman" w:hAnsi="Times New Roman" w:cs="Times New Roman"/>
          <w:sz w:val="24"/>
          <w:szCs w:val="24"/>
        </w:rPr>
        <w:t>Председатель профсоюза работников жизнеобеспечения;</w:t>
      </w:r>
    </w:p>
    <w:p w:rsidR="00FF4790" w:rsidRDefault="00FF4790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Т.И.Энс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РК профсоюза работников народного образования;</w:t>
      </w:r>
    </w:p>
    <w:p w:rsidR="00FF4790" w:rsidRDefault="00FF4790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РК профсоюза работников культуры.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79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F4790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="00FF4790">
        <w:rPr>
          <w:rFonts w:ascii="Times New Roman" w:hAnsi="Times New Roman" w:cs="Times New Roman"/>
          <w:sz w:val="24"/>
          <w:szCs w:val="24"/>
        </w:rPr>
        <w:t xml:space="preserve"> в продвижении продукции товаропроизводителей </w:t>
      </w:r>
      <w:proofErr w:type="spellStart"/>
      <w:r w:rsidR="00FF479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F479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3CB" w:rsidRDefault="00FF4790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Ходкевич О.Н.</w:t>
      </w:r>
      <w:r w:rsidR="000B73CB">
        <w:rPr>
          <w:rFonts w:ascii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</w:t>
      </w:r>
      <w:r w:rsidR="000B73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B73C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B73C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 итогах </w:t>
      </w:r>
      <w:r w:rsidR="00FF4790">
        <w:rPr>
          <w:rFonts w:ascii="Times New Roman" w:hAnsi="Times New Roman" w:cs="Times New Roman"/>
          <w:sz w:val="24"/>
          <w:szCs w:val="24"/>
        </w:rPr>
        <w:t>организации отдыха и занятости детей и подростков в каникулярный период.</w:t>
      </w: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FF4790">
        <w:rPr>
          <w:rFonts w:ascii="Times New Roman" w:hAnsi="Times New Roman" w:cs="Times New Roman"/>
          <w:sz w:val="24"/>
          <w:szCs w:val="24"/>
        </w:rPr>
        <w:t>Анучина Е.А.,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9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="00FF479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F479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012" w:rsidRDefault="00FF4790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2012">
        <w:rPr>
          <w:rFonts w:ascii="Times New Roman" w:hAnsi="Times New Roman" w:cs="Times New Roman"/>
          <w:sz w:val="24"/>
          <w:szCs w:val="24"/>
        </w:rPr>
        <w:t>. Прочее.</w:t>
      </w: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6D" w:rsidRDefault="00F02940" w:rsidP="0081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790">
        <w:rPr>
          <w:rFonts w:ascii="Times New Roman" w:hAnsi="Times New Roman" w:cs="Times New Roman"/>
          <w:sz w:val="24"/>
          <w:szCs w:val="24"/>
        </w:rPr>
        <w:t>О работе по укреплению</w:t>
      </w:r>
      <w:r w:rsidR="0046332F">
        <w:rPr>
          <w:rFonts w:ascii="Times New Roman" w:hAnsi="Times New Roman" w:cs="Times New Roman"/>
          <w:sz w:val="24"/>
          <w:szCs w:val="24"/>
        </w:rPr>
        <w:t xml:space="preserve"> </w:t>
      </w:r>
      <w:r w:rsidR="0046332F" w:rsidRPr="0046332F">
        <w:rPr>
          <w:rFonts w:ascii="Times New Roman" w:hAnsi="Times New Roman" w:cs="Times New Roman"/>
          <w:sz w:val="24"/>
          <w:szCs w:val="24"/>
        </w:rPr>
        <w:t xml:space="preserve">дисциплины и ответственности работников за исполнение трудовых отношений в организациях </w:t>
      </w:r>
      <w:proofErr w:type="spellStart"/>
      <w:r w:rsidR="0046332F" w:rsidRPr="0046332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6332F" w:rsidRPr="004633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27F7F" w:rsidRDefault="00F02940" w:rsidP="0046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332F">
        <w:rPr>
          <w:rFonts w:ascii="Times New Roman" w:hAnsi="Times New Roman" w:cs="Times New Roman"/>
          <w:b/>
          <w:sz w:val="24"/>
          <w:szCs w:val="24"/>
        </w:rPr>
        <w:t>Семин В.В.</w:t>
      </w:r>
      <w:r w:rsidR="00813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6D">
        <w:rPr>
          <w:rFonts w:ascii="Times New Roman" w:hAnsi="Times New Roman" w:cs="Times New Roman"/>
          <w:sz w:val="24"/>
          <w:szCs w:val="24"/>
        </w:rPr>
        <w:t xml:space="preserve">– </w:t>
      </w:r>
      <w:r w:rsidR="0046332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6332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46332F">
        <w:rPr>
          <w:rFonts w:ascii="Times New Roman" w:hAnsi="Times New Roman" w:cs="Times New Roman"/>
          <w:sz w:val="24"/>
          <w:szCs w:val="24"/>
        </w:rPr>
        <w:t xml:space="preserve"> году первый случай нарушения трудовой дисциплины - человек пришел в нетрезвом виде на работу. На сегодняшний день идет разбирательство. Начальник написал докладную на имя директора. С этим у нас строго. Охрана труда хорошо поставлена. Ни нареканий, ни нарушений нет</w:t>
      </w:r>
      <w:proofErr w:type="gramStart"/>
      <w:r w:rsidR="004633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32F">
        <w:rPr>
          <w:rFonts w:ascii="Times New Roman" w:hAnsi="Times New Roman" w:cs="Times New Roman"/>
          <w:sz w:val="24"/>
          <w:szCs w:val="24"/>
        </w:rPr>
        <w:t xml:space="preserve"> </w:t>
      </w:r>
      <w:r w:rsidR="005E5E45">
        <w:rPr>
          <w:rFonts w:ascii="Times New Roman" w:hAnsi="Times New Roman" w:cs="Times New Roman"/>
          <w:sz w:val="24"/>
          <w:szCs w:val="24"/>
        </w:rPr>
        <w:t>С</w:t>
      </w:r>
      <w:r w:rsidR="0046332F">
        <w:rPr>
          <w:rFonts w:ascii="Times New Roman" w:hAnsi="Times New Roman" w:cs="Times New Roman"/>
          <w:sz w:val="24"/>
          <w:szCs w:val="24"/>
        </w:rPr>
        <w:t xml:space="preserve"> чем мы стали сталкиваться, так это с </w:t>
      </w:r>
      <w:r w:rsidR="005E5E45">
        <w:rPr>
          <w:rFonts w:ascii="Times New Roman" w:hAnsi="Times New Roman" w:cs="Times New Roman"/>
          <w:sz w:val="24"/>
          <w:szCs w:val="24"/>
        </w:rPr>
        <w:t xml:space="preserve">последствиями, связанными с </w:t>
      </w:r>
      <w:r w:rsidR="0046332F">
        <w:rPr>
          <w:rFonts w:ascii="Times New Roman" w:hAnsi="Times New Roman" w:cs="Times New Roman"/>
          <w:sz w:val="24"/>
          <w:szCs w:val="24"/>
        </w:rPr>
        <w:t>ростом цен</w:t>
      </w:r>
      <w:proofErr w:type="gramStart"/>
      <w:r w:rsidR="005E5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E45">
        <w:rPr>
          <w:rFonts w:ascii="Times New Roman" w:hAnsi="Times New Roman" w:cs="Times New Roman"/>
          <w:sz w:val="24"/>
          <w:szCs w:val="24"/>
        </w:rPr>
        <w:t xml:space="preserve"> Н</w:t>
      </w:r>
      <w:r w:rsidR="0046332F">
        <w:rPr>
          <w:rFonts w:ascii="Times New Roman" w:hAnsi="Times New Roman" w:cs="Times New Roman"/>
          <w:sz w:val="24"/>
          <w:szCs w:val="24"/>
        </w:rPr>
        <w:t xml:space="preserve">екоторые рабочие стали устраиваться на вторые работы, то есть работы по совместительству. </w:t>
      </w:r>
      <w:proofErr w:type="gramStart"/>
      <w:r w:rsidR="0046332F">
        <w:rPr>
          <w:rFonts w:ascii="Times New Roman" w:hAnsi="Times New Roman" w:cs="Times New Roman"/>
          <w:sz w:val="24"/>
          <w:szCs w:val="24"/>
        </w:rPr>
        <w:t>Допустим</w:t>
      </w:r>
      <w:proofErr w:type="gramEnd"/>
      <w:r w:rsidR="0046332F">
        <w:rPr>
          <w:rFonts w:ascii="Times New Roman" w:hAnsi="Times New Roman" w:cs="Times New Roman"/>
          <w:sz w:val="24"/>
          <w:szCs w:val="24"/>
        </w:rPr>
        <w:t xml:space="preserve"> машинист котельной отработал смену, и на следующие 2 дня пошел работать по совместительству водителем такси. На основную работу он приходит уставший. Может случиться из-за невнимательности несчастный случай.</w:t>
      </w:r>
    </w:p>
    <w:p w:rsidR="0046332F" w:rsidRDefault="0046332F" w:rsidP="0046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332F">
        <w:rPr>
          <w:rFonts w:ascii="Times New Roman" w:hAnsi="Times New Roman" w:cs="Times New Roman"/>
          <w:b/>
          <w:sz w:val="24"/>
          <w:szCs w:val="24"/>
        </w:rPr>
        <w:t>Энс</w:t>
      </w:r>
      <w:proofErr w:type="spellEnd"/>
      <w:r w:rsidRPr="0046332F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 нас в каждом коллективе есть ответственный  по трудовой дисциплине от работодателя и профсоюза.</w:t>
      </w:r>
      <w:r w:rsidR="00A75C58">
        <w:rPr>
          <w:rFonts w:ascii="Times New Roman" w:hAnsi="Times New Roman" w:cs="Times New Roman"/>
          <w:sz w:val="24"/>
          <w:szCs w:val="24"/>
        </w:rPr>
        <w:t xml:space="preserve"> Но как таковых нарушений у нас нет. Если честно, то некому и нарушать. Все работники образования в возрасте. Нарушений трудовой дисциплины не зафиксировано.</w:t>
      </w:r>
    </w:p>
    <w:p w:rsidR="00A75C58" w:rsidRPr="00A75C58" w:rsidRDefault="00A75C58" w:rsidP="00463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C58">
        <w:rPr>
          <w:rFonts w:ascii="Times New Roman" w:hAnsi="Times New Roman" w:cs="Times New Roman"/>
          <w:b/>
          <w:sz w:val="24"/>
          <w:szCs w:val="24"/>
        </w:rPr>
        <w:t>Смирнова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75C58">
        <w:rPr>
          <w:rFonts w:ascii="Times New Roman" w:hAnsi="Times New Roman" w:cs="Times New Roman"/>
          <w:sz w:val="24"/>
          <w:szCs w:val="24"/>
        </w:rPr>
        <w:t>У нас также имеется комиссия по трудовым спорам.</w:t>
      </w:r>
      <w:r>
        <w:rPr>
          <w:rFonts w:ascii="Times New Roman" w:hAnsi="Times New Roman" w:cs="Times New Roman"/>
          <w:sz w:val="24"/>
          <w:szCs w:val="24"/>
        </w:rPr>
        <w:t xml:space="preserve"> Все решается незамедлительно.</w:t>
      </w:r>
    </w:p>
    <w:p w:rsidR="0046332F" w:rsidRDefault="0046332F" w:rsidP="0046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P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75C58" w:rsidRPr="00A75C58" w:rsidRDefault="00A75C58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C58" w:rsidRPr="00A75C58" w:rsidRDefault="00A75C58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5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75C58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Pr="00A75C58">
        <w:rPr>
          <w:rFonts w:ascii="Times New Roman" w:hAnsi="Times New Roman" w:cs="Times New Roman"/>
          <w:sz w:val="24"/>
          <w:szCs w:val="24"/>
        </w:rPr>
        <w:t xml:space="preserve"> в продвижении продукции товаропроизводителей </w:t>
      </w:r>
      <w:proofErr w:type="spellStart"/>
      <w:r w:rsidRPr="00A75C5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75C5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F7F" w:rsidRDefault="00A75C58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Ходкевич О.Н. </w:t>
      </w:r>
      <w:r w:rsidR="00927F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продукция товаропроизводителей широко представлена на ярмарке выходного дня. Более 40 предпринимателей выезжают на эту ярмарку.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площадка Авангард</w:t>
      </w:r>
      <w:r w:rsidR="00A545FF">
        <w:rPr>
          <w:rFonts w:ascii="Times New Roman" w:hAnsi="Times New Roman" w:cs="Times New Roman"/>
          <w:sz w:val="24"/>
          <w:szCs w:val="24"/>
        </w:rPr>
        <w:t xml:space="preserve"> г. Томска</w:t>
      </w:r>
      <w:r>
        <w:rPr>
          <w:rFonts w:ascii="Times New Roman" w:hAnsi="Times New Roman" w:cs="Times New Roman"/>
          <w:sz w:val="24"/>
          <w:szCs w:val="24"/>
        </w:rPr>
        <w:t xml:space="preserve"> и площадка в поселке Светлом.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ассортименте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колбасные изделия, полуфабрикаты, молочная продукция, мясо, дикоросы, овощи. Беспрепятственно всем </w:t>
      </w:r>
      <w:r w:rsidR="005E5E45">
        <w:rPr>
          <w:rFonts w:ascii="Times New Roman" w:hAnsi="Times New Roman" w:cs="Times New Roman"/>
          <w:sz w:val="24"/>
          <w:szCs w:val="24"/>
        </w:rPr>
        <w:t xml:space="preserve">владельцам ЛПХ и фермерам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места. Организацией </w:t>
      </w:r>
      <w:r w:rsidR="00A545FF">
        <w:rPr>
          <w:rFonts w:ascii="Times New Roman" w:hAnsi="Times New Roman" w:cs="Times New Roman"/>
          <w:sz w:val="24"/>
          <w:szCs w:val="24"/>
        </w:rPr>
        <w:t xml:space="preserve">ярмарки </w:t>
      </w:r>
      <w:r>
        <w:rPr>
          <w:rFonts w:ascii="Times New Roman" w:hAnsi="Times New Roman" w:cs="Times New Roman"/>
          <w:sz w:val="24"/>
          <w:szCs w:val="24"/>
        </w:rPr>
        <w:t xml:space="preserve">занимается отдел АПК. Активное участие в ярмарках принимают производители меда. Проводятся тематические ярмарки. Например, медовый спас.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нашего района  участвовали 3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предпринимателя.</w:t>
      </w:r>
      <w:r w:rsidR="00A92096">
        <w:rPr>
          <w:rFonts w:ascii="Times New Roman" w:hAnsi="Times New Roman" w:cs="Times New Roman"/>
          <w:sz w:val="24"/>
          <w:szCs w:val="24"/>
        </w:rPr>
        <w:t xml:space="preserve"> Скоро будет праздник картошки. Департамент потребительского рынка просил в день выборов наших производителей меда поучаствовать в ярмарках расширенной торговли на избирательных участках г. Томска с хорошим трафиком. Чтобы предприниматель не просто стоял, а смог реализовать свою продукцию.</w:t>
      </w:r>
    </w:p>
    <w:p w:rsidR="00A545FF" w:rsidRDefault="00A9209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Еженедельно на площадке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E45">
        <w:rPr>
          <w:rFonts w:ascii="Times New Roman" w:hAnsi="Times New Roman" w:cs="Times New Roman"/>
          <w:sz w:val="24"/>
          <w:szCs w:val="24"/>
        </w:rPr>
        <w:t xml:space="preserve">в г. Асино </w:t>
      </w:r>
      <w:r>
        <w:rPr>
          <w:rFonts w:ascii="Times New Roman" w:hAnsi="Times New Roman" w:cs="Times New Roman"/>
          <w:sz w:val="24"/>
          <w:szCs w:val="24"/>
        </w:rPr>
        <w:t xml:space="preserve">проходит ярмарка пищевой продукции. </w:t>
      </w:r>
      <w:r w:rsidR="00A545FF">
        <w:rPr>
          <w:rFonts w:ascii="Times New Roman" w:hAnsi="Times New Roman" w:cs="Times New Roman"/>
          <w:sz w:val="24"/>
          <w:szCs w:val="24"/>
        </w:rPr>
        <w:t xml:space="preserve">Участвуют предприниматели </w:t>
      </w:r>
      <w:proofErr w:type="spellStart"/>
      <w:r w:rsidR="00A545F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545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45FF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A54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5F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A545FF">
        <w:rPr>
          <w:rFonts w:ascii="Times New Roman" w:hAnsi="Times New Roman" w:cs="Times New Roman"/>
          <w:sz w:val="24"/>
          <w:szCs w:val="24"/>
        </w:rPr>
        <w:t xml:space="preserve"> районов.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5FF" w:rsidRPr="00A545FF">
        <w:rPr>
          <w:rFonts w:ascii="Times New Roman" w:hAnsi="Times New Roman" w:cs="Times New Roman"/>
          <w:sz w:val="24"/>
          <w:szCs w:val="24"/>
        </w:rPr>
        <w:t xml:space="preserve">Продукция  очень востребованная. </w:t>
      </w:r>
      <w:r w:rsidR="00A545FF">
        <w:rPr>
          <w:rFonts w:ascii="Times New Roman" w:hAnsi="Times New Roman" w:cs="Times New Roman"/>
          <w:sz w:val="24"/>
          <w:szCs w:val="24"/>
        </w:rPr>
        <w:t xml:space="preserve">Реализуется  мясная, рыбная, молочная продукция. </w:t>
      </w:r>
      <w:r w:rsidR="00984F3A">
        <w:rPr>
          <w:rFonts w:ascii="Times New Roman" w:hAnsi="Times New Roman" w:cs="Times New Roman"/>
          <w:sz w:val="24"/>
          <w:szCs w:val="24"/>
        </w:rPr>
        <w:t xml:space="preserve">Сейчас появился новый предприниматель, который занимается хлебопечением. Она печет </w:t>
      </w:r>
      <w:proofErr w:type="spellStart"/>
      <w:r w:rsidR="00984F3A">
        <w:rPr>
          <w:rFonts w:ascii="Times New Roman" w:hAnsi="Times New Roman" w:cs="Times New Roman"/>
          <w:sz w:val="24"/>
          <w:szCs w:val="24"/>
        </w:rPr>
        <w:t>бездрожжевой</w:t>
      </w:r>
      <w:proofErr w:type="spellEnd"/>
      <w:r w:rsidR="00984F3A">
        <w:rPr>
          <w:rFonts w:ascii="Times New Roman" w:hAnsi="Times New Roman" w:cs="Times New Roman"/>
          <w:sz w:val="24"/>
          <w:szCs w:val="24"/>
        </w:rPr>
        <w:t xml:space="preserve">  хлеб без сахара, на меду. Уже порядка 7 наименований хлеба имеется. Она не просто разработала карту и идет по ней, она постоянно ее совершенствует и расширяет. </w:t>
      </w:r>
    </w:p>
    <w:p w:rsidR="00984F3A" w:rsidRDefault="00984F3A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Беспрепятственную торговлю организуют личные подворья возле магазинов. Так как прилежащая территория принадлежит муниципалитету, никаких конфликтов не возникало.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A5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55C66" w:rsidRDefault="00A55C66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6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3A" w:rsidRDefault="00984F3A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>Об итогах организации отдыха и занятости детей и подростков в каникулярный период.</w:t>
      </w:r>
    </w:p>
    <w:p w:rsidR="00984F3A" w:rsidRDefault="00984F3A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3A" w:rsidRPr="00984F3A" w:rsidRDefault="00483D1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4F3A">
        <w:rPr>
          <w:rFonts w:ascii="Times New Roman" w:hAnsi="Times New Roman" w:cs="Times New Roman"/>
          <w:b/>
          <w:sz w:val="24"/>
          <w:szCs w:val="24"/>
        </w:rPr>
        <w:t>Анучина Е.А.</w:t>
      </w:r>
      <w:r w:rsidR="00A55C66">
        <w:rPr>
          <w:rFonts w:ascii="Times New Roman" w:hAnsi="Times New Roman" w:cs="Times New Roman"/>
          <w:sz w:val="24"/>
          <w:szCs w:val="24"/>
        </w:rPr>
        <w:t xml:space="preserve"> – </w:t>
      </w:r>
      <w:r w:rsidR="00984F3A" w:rsidRPr="00984F3A">
        <w:rPr>
          <w:rFonts w:ascii="Times New Roman" w:hAnsi="Times New Roman" w:cs="Times New Roman"/>
          <w:sz w:val="24"/>
          <w:szCs w:val="24"/>
        </w:rPr>
        <w:t xml:space="preserve">В феврале 2021 года между Департаментом по вопросам семьи и детей Томской области и Управлением образования администрацией </w:t>
      </w:r>
      <w:proofErr w:type="spellStart"/>
      <w:r w:rsidR="00984F3A" w:rsidRPr="00984F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84F3A" w:rsidRPr="00984F3A">
        <w:rPr>
          <w:rFonts w:ascii="Times New Roman" w:hAnsi="Times New Roman" w:cs="Times New Roman"/>
          <w:sz w:val="24"/>
          <w:szCs w:val="24"/>
        </w:rPr>
        <w:t xml:space="preserve"> района было заключено соглашение «О предоставлении из областного бюджета субсидии бюджету муниципального образования «</w:t>
      </w:r>
      <w:proofErr w:type="spellStart"/>
      <w:r w:rsidR="00984F3A" w:rsidRPr="00984F3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984F3A" w:rsidRPr="00984F3A">
        <w:rPr>
          <w:rFonts w:ascii="Times New Roman" w:hAnsi="Times New Roman" w:cs="Times New Roman"/>
          <w:sz w:val="24"/>
          <w:szCs w:val="24"/>
        </w:rPr>
        <w:t xml:space="preserve"> район» на обеспечение организации отдыха детей в каникулярное время и ее расходования», согласно которому на отдых и оздоровление в </w:t>
      </w:r>
      <w:proofErr w:type="spellStart"/>
      <w:r w:rsidR="00984F3A" w:rsidRPr="00984F3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984F3A" w:rsidRPr="00984F3A">
        <w:rPr>
          <w:rFonts w:ascii="Times New Roman" w:hAnsi="Times New Roman" w:cs="Times New Roman"/>
          <w:sz w:val="24"/>
          <w:szCs w:val="24"/>
        </w:rPr>
        <w:t xml:space="preserve"> районе из областного бюджета выделено</w:t>
      </w:r>
      <w:proofErr w:type="gramEnd"/>
      <w:r w:rsidR="00984F3A" w:rsidRPr="00984F3A">
        <w:rPr>
          <w:rFonts w:ascii="Times New Roman" w:hAnsi="Times New Roman" w:cs="Times New Roman"/>
          <w:sz w:val="24"/>
          <w:szCs w:val="24"/>
        </w:rPr>
        <w:t xml:space="preserve"> 3503019 рублей (2019 год - 3517000 руб.), </w:t>
      </w:r>
      <w:proofErr w:type="spellStart"/>
      <w:r w:rsidR="00984F3A" w:rsidRPr="00984F3A">
        <w:rPr>
          <w:rFonts w:ascii="Times New Roman" w:hAnsi="Times New Roman" w:cs="Times New Roman"/>
          <w:sz w:val="24"/>
          <w:szCs w:val="24"/>
        </w:rPr>
        <w:t>софинасирование</w:t>
      </w:r>
      <w:proofErr w:type="spellEnd"/>
      <w:r w:rsidR="00984F3A" w:rsidRPr="00984F3A">
        <w:rPr>
          <w:rFonts w:ascii="Times New Roman" w:hAnsi="Times New Roman" w:cs="Times New Roman"/>
          <w:sz w:val="24"/>
          <w:szCs w:val="24"/>
        </w:rPr>
        <w:t xml:space="preserve"> из местного бюджета составило 631512 рублей (2019 год - 620647 руб.). Данное финансирование направлено на 2-х разовое питание ребят в лагерях с дневным пребыванием и приобретение путевок в загородные лагеря, а также на проведение дополнительных мероприятий в условиях сохранения рисков распространения COVID-19. Согласно соглашению план оздоровления в </w:t>
      </w:r>
      <w:proofErr w:type="spellStart"/>
      <w:r w:rsidR="00984F3A" w:rsidRPr="00984F3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984F3A" w:rsidRPr="00984F3A">
        <w:rPr>
          <w:rFonts w:ascii="Times New Roman" w:hAnsi="Times New Roman" w:cs="Times New Roman"/>
          <w:sz w:val="24"/>
          <w:szCs w:val="24"/>
        </w:rPr>
        <w:t xml:space="preserve"> районе составляет 2157 человек.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3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84F3A">
        <w:rPr>
          <w:rFonts w:ascii="Times New Roman" w:hAnsi="Times New Roman" w:cs="Times New Roman"/>
          <w:sz w:val="24"/>
          <w:szCs w:val="24"/>
        </w:rPr>
        <w:t xml:space="preserve"> организовано 39 лагерей с дневным пребыванием, из них 24 отработали летом 2021 года, с соблюдением всех санитарно-эпидемиологических требований в условиях распространения новой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инфекции (СОVID-2019). Летом с 1 июня по 7 июля были оздоровлены 1350 детей, в возрасте от 6,5 до 17 лет. Лагеря работали в 2 смены (в июне и июле) на базе общеобразовательных организаций и организаций дополнительного образования детей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района, режим работы с 8:30 до 14:30. В </w:t>
      </w:r>
      <w:proofErr w:type="gramStart"/>
      <w:r w:rsidRPr="00984F3A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984F3A">
        <w:rPr>
          <w:rFonts w:ascii="Times New Roman" w:hAnsi="Times New Roman" w:cs="Times New Roman"/>
          <w:sz w:val="24"/>
          <w:szCs w:val="24"/>
        </w:rPr>
        <w:t xml:space="preserve"> с аналогичным периодом 2019 года были  оздоровлены 1354 ребенка, в возрасте от 6,5 до 17 лет.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ab/>
        <w:t>В лагерях организованны профильные смены: художественной направленности «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» - МАОУ – СОШ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F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4F3A">
        <w:rPr>
          <w:rFonts w:ascii="Times New Roman" w:hAnsi="Times New Roman" w:cs="Times New Roman"/>
          <w:sz w:val="24"/>
          <w:szCs w:val="24"/>
        </w:rPr>
        <w:t>инаевки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, спортивно-оздоровительной направленности на базе детско-юношеских спортивных школ, МАОУ – СОШ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с.Батурино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«Город здоровья», МАОУ – СОШ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с.Новониколаевки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«Лето», МАОУ – СОШ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с.Новиковки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«Солнышко» естественнонаучной направленности МАОУ ДО ЦТДМ «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Неунывайка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», МАОУ – СОШ №4 «Солнышко», технической и художественной направленностей МАОУ гимназия №2 «Радуга», МАОУ – СОШ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-Кусково «Непоседы», 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-оздоровительный на базе МКОУ ОШ ОВЗ №10 «Улыбка», туристско-краеведческая МАОУ ООШ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F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84F3A">
        <w:rPr>
          <w:rFonts w:ascii="Times New Roman" w:hAnsi="Times New Roman" w:cs="Times New Roman"/>
          <w:sz w:val="24"/>
          <w:szCs w:val="24"/>
        </w:rPr>
        <w:t>ольше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>-Дорохово «Алые паруса».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lastRenderedPageBreak/>
        <w:tab/>
        <w:t>Большое внимание в период школьных каникул уделяется проведению специальных мероприятий, направленных на профилактику негативных зависимостей, изучение основ безопасности детей. В течение смены проходил муниципальный конкурс «Экологическая мозаика», акция «Береги планету», конкурс рисунков на асфальте «Наш дом – Земля», месячник антинаркотической направленности.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ab/>
        <w:t xml:space="preserve">Кроме того, приобретено 26 путевок в загородные лагеря (в 2019 году – 60). В настоящее время отдохнули в загородном летнем оздоровительном </w:t>
      </w:r>
      <w:proofErr w:type="gramStart"/>
      <w:r w:rsidRPr="00984F3A"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 w:rsidRPr="00984F3A">
        <w:rPr>
          <w:rFonts w:ascii="Times New Roman" w:hAnsi="Times New Roman" w:cs="Times New Roman"/>
          <w:sz w:val="24"/>
          <w:szCs w:val="24"/>
        </w:rPr>
        <w:t xml:space="preserve"> ЗАТО Северск «Восход» 25 детей. 1 путевка  будет освоена в осенний период в профильной смене «Молодые лидеры России». Направленное финансирование на приобретение путевок в 2021 году составило 431379 рублей.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ab/>
        <w:t xml:space="preserve">Совместно с Центром занятости г. Асино,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и Управлением образования летом 2021 года организуется трудоустройство несовершеннолетних. Из бюджета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района на трудоустройство несовершеннолетних направлено 833949,79 рублей. Данные денежные средства направлены на трудоустройство детей в образовательные организации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 района. Количество трудоустроенных детей в школах составило 226, из них 23 человека – дети, состоящие на учете в </w:t>
      </w:r>
      <w:proofErr w:type="spellStart"/>
      <w:r w:rsidRPr="00984F3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84F3A">
        <w:rPr>
          <w:rFonts w:ascii="Times New Roman" w:hAnsi="Times New Roman" w:cs="Times New Roman"/>
          <w:sz w:val="24"/>
          <w:szCs w:val="24"/>
        </w:rPr>
        <w:t xml:space="preserve">. Основные виды работ: посадка цветов, кустарников, посильная помощь в ремонте школы, работа в школьных библиотеках. 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ab/>
        <w:t>С руководителями лагерей перед началом оздоровительной кампании было проведено совещание об организации летнего отдыха и трудоустройства несовершеннолетних в районе. Особое внимание во время совещания было уделено вопросам обеспечения безопасного и комфортного пребывания детей в оздоровительном учреждении. Сотрудники образовательных организаций прошли все виды инструктажей.</w:t>
      </w:r>
    </w:p>
    <w:p w:rsidR="00984F3A" w:rsidRPr="00984F3A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DF" w:rsidRDefault="00984F3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ab/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P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53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Default="00E97680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BC053D">
        <w:rPr>
          <w:rFonts w:ascii="Times New Roman" w:hAnsi="Times New Roman" w:cs="Times New Roman"/>
          <w:sz w:val="24"/>
          <w:szCs w:val="24"/>
        </w:rPr>
        <w:t xml:space="preserve"> – </w:t>
      </w:r>
      <w:r w:rsidR="00537D6B">
        <w:rPr>
          <w:rFonts w:ascii="Times New Roman" w:hAnsi="Times New Roman" w:cs="Times New Roman"/>
          <w:sz w:val="24"/>
          <w:szCs w:val="24"/>
        </w:rPr>
        <w:t xml:space="preserve">Мы каждый год в это время ставим вопрос об участии во Всероссийской акции профсоюзов «За достойный труд». В </w:t>
      </w:r>
      <w:proofErr w:type="gramStart"/>
      <w:r w:rsidR="00537D6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537D6B">
        <w:rPr>
          <w:rFonts w:ascii="Times New Roman" w:hAnsi="Times New Roman" w:cs="Times New Roman"/>
          <w:sz w:val="24"/>
          <w:szCs w:val="24"/>
        </w:rPr>
        <w:t xml:space="preserve"> году инициировали</w:t>
      </w:r>
      <w:r w:rsidR="00A545FF">
        <w:rPr>
          <w:rFonts w:ascii="Times New Roman" w:hAnsi="Times New Roman" w:cs="Times New Roman"/>
          <w:sz w:val="24"/>
          <w:szCs w:val="24"/>
        </w:rPr>
        <w:t xml:space="preserve"> включение данного вопроса</w:t>
      </w:r>
      <w:r w:rsidR="00537D6B">
        <w:rPr>
          <w:rFonts w:ascii="Times New Roman" w:hAnsi="Times New Roman" w:cs="Times New Roman"/>
          <w:sz w:val="24"/>
          <w:szCs w:val="24"/>
        </w:rPr>
        <w:t xml:space="preserve"> </w:t>
      </w:r>
      <w:r w:rsidR="00A545FF">
        <w:rPr>
          <w:rFonts w:ascii="Times New Roman" w:hAnsi="Times New Roman" w:cs="Times New Roman"/>
          <w:sz w:val="24"/>
          <w:szCs w:val="24"/>
        </w:rPr>
        <w:t>на заседание</w:t>
      </w:r>
      <w:r w:rsidR="00537D6B">
        <w:rPr>
          <w:rFonts w:ascii="Times New Roman" w:hAnsi="Times New Roman" w:cs="Times New Roman"/>
          <w:sz w:val="24"/>
          <w:szCs w:val="24"/>
        </w:rPr>
        <w:t xml:space="preserve"> трехсторонней комиссии. </w:t>
      </w:r>
      <w:r w:rsidR="00A545FF">
        <w:rPr>
          <w:rFonts w:ascii="Times New Roman" w:hAnsi="Times New Roman" w:cs="Times New Roman"/>
          <w:sz w:val="24"/>
          <w:szCs w:val="24"/>
        </w:rPr>
        <w:t>Что хотелось бы отметить</w:t>
      </w:r>
      <w:r w:rsidR="00537D6B">
        <w:rPr>
          <w:rFonts w:ascii="Times New Roman" w:hAnsi="Times New Roman" w:cs="Times New Roman"/>
          <w:sz w:val="24"/>
          <w:szCs w:val="24"/>
        </w:rPr>
        <w:t xml:space="preserve">: реально решается вопрос о повышении окладной части в составе заработной платы бюджетников области. Поставленная цель пока не достигнута во всех сферах экономики и профсоюзы требуют, чтобы была в зарплате доля окладной части не менее 70%. </w:t>
      </w:r>
    </w:p>
    <w:p w:rsidR="00537D6B" w:rsidRDefault="00537D6B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требованию  Профсоюза в состав МРОТ не</w:t>
      </w:r>
      <w:r w:rsidR="00A545FF"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A545FF">
        <w:rPr>
          <w:rFonts w:ascii="Times New Roman" w:hAnsi="Times New Roman" w:cs="Times New Roman"/>
          <w:sz w:val="24"/>
          <w:szCs w:val="24"/>
        </w:rPr>
        <w:t>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не только районный </w:t>
      </w:r>
      <w:r w:rsidR="008B7E3C">
        <w:rPr>
          <w:rFonts w:ascii="Times New Roman" w:hAnsi="Times New Roman" w:cs="Times New Roman"/>
          <w:sz w:val="24"/>
          <w:szCs w:val="24"/>
        </w:rPr>
        <w:t xml:space="preserve">коэффициент и северные надбавки, но и выплаты за сверхурочную работу, работу в ночное время, в выходные и нерабочие праздничные дни. Про это мы знаем. В 2021 году стороны социального партнерства Томской области договорились  также не включать в состав минимальной заработной платы оплату работы, выполняемой работником  в порядке совмещения профессий (должностей). Кто-нибудь слышал об этом? Надо следить за сайтом Департамента труда и занятости Томской области, </w:t>
      </w:r>
      <w:proofErr w:type="gramStart"/>
      <w:r w:rsidR="008B7E3C">
        <w:rPr>
          <w:rFonts w:ascii="Times New Roman" w:hAnsi="Times New Roman" w:cs="Times New Roman"/>
          <w:sz w:val="24"/>
          <w:szCs w:val="24"/>
        </w:rPr>
        <w:t>ждать</w:t>
      </w:r>
      <w:proofErr w:type="gramEnd"/>
      <w:r w:rsidR="008B7E3C">
        <w:rPr>
          <w:rFonts w:ascii="Times New Roman" w:hAnsi="Times New Roman" w:cs="Times New Roman"/>
          <w:sz w:val="24"/>
          <w:szCs w:val="24"/>
        </w:rPr>
        <w:t xml:space="preserve"> когда выложат дополнительное соглашение по этому поводу.</w:t>
      </w:r>
    </w:p>
    <w:p w:rsidR="008B7E3C" w:rsidRDefault="008B7E3C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перечислены требования профсоюзных организаций Томской области к</w:t>
      </w:r>
      <w:r w:rsidR="00D33C8A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власти, органам местного самоуправления: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-ввести прогрессивное налогообложение;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брать подоходный налог с дохода ниже прожиточного минимума;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индексацию пенсии работающим пенсионерам;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-заключить коллективные договора в каждой организации и т.д.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содержатся лозунги. 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поддержать требования профсоюзов  нашей трехсторонней комиссией.</w:t>
      </w:r>
    </w:p>
    <w:p w:rsidR="00D33C8A" w:rsidRDefault="00D33C8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 по экономике</w:t>
      </w: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финансам, сопредседатель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</w:t>
      </w:r>
      <w:proofErr w:type="spellEnd"/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Ю.Г.Иринина</w:t>
      </w:r>
      <w:proofErr w:type="spellEnd"/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C66" w:rsidRP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13" w:rsidRPr="0081386D" w:rsidRDefault="00F32D13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2D13" w:rsidRPr="0081386D" w:rsidSect="00FF4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AA"/>
    <w:multiLevelType w:val="hybridMultilevel"/>
    <w:tmpl w:val="A00EBBB0"/>
    <w:lvl w:ilvl="0" w:tplc="E618A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C"/>
    <w:rsid w:val="00040FD2"/>
    <w:rsid w:val="00050FBD"/>
    <w:rsid w:val="00090956"/>
    <w:rsid w:val="000B73CB"/>
    <w:rsid w:val="001432C7"/>
    <w:rsid w:val="002A15F4"/>
    <w:rsid w:val="004274FE"/>
    <w:rsid w:val="0046332F"/>
    <w:rsid w:val="00483D1A"/>
    <w:rsid w:val="00485628"/>
    <w:rsid w:val="004C2B09"/>
    <w:rsid w:val="00537D6B"/>
    <w:rsid w:val="005B0720"/>
    <w:rsid w:val="005D4469"/>
    <w:rsid w:val="005E5E45"/>
    <w:rsid w:val="006018AC"/>
    <w:rsid w:val="00620BF9"/>
    <w:rsid w:val="006E08B4"/>
    <w:rsid w:val="007A7B36"/>
    <w:rsid w:val="0081386D"/>
    <w:rsid w:val="008744DF"/>
    <w:rsid w:val="008B7E3C"/>
    <w:rsid w:val="008E7126"/>
    <w:rsid w:val="00927F7F"/>
    <w:rsid w:val="00984F3A"/>
    <w:rsid w:val="009B2276"/>
    <w:rsid w:val="00A4367F"/>
    <w:rsid w:val="00A545FF"/>
    <w:rsid w:val="00A55C66"/>
    <w:rsid w:val="00A72012"/>
    <w:rsid w:val="00A75C58"/>
    <w:rsid w:val="00A92096"/>
    <w:rsid w:val="00AB3B2F"/>
    <w:rsid w:val="00B37CD4"/>
    <w:rsid w:val="00BC053D"/>
    <w:rsid w:val="00BE01AC"/>
    <w:rsid w:val="00D33C8A"/>
    <w:rsid w:val="00E27C7F"/>
    <w:rsid w:val="00E347B2"/>
    <w:rsid w:val="00E63197"/>
    <w:rsid w:val="00E701C2"/>
    <w:rsid w:val="00E97680"/>
    <w:rsid w:val="00ED6EFE"/>
    <w:rsid w:val="00F02940"/>
    <w:rsid w:val="00F32D13"/>
    <w:rsid w:val="00F844D1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6983-A304-457E-ABCD-A1A6AF7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5</cp:revision>
  <cp:lastPrinted>2021-07-13T06:38:00Z</cp:lastPrinted>
  <dcterms:created xsi:type="dcterms:W3CDTF">2021-09-29T08:11:00Z</dcterms:created>
  <dcterms:modified xsi:type="dcterms:W3CDTF">2021-09-30T02:30:00Z</dcterms:modified>
</cp:coreProperties>
</file>