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0C" w:rsidRPr="00D90480" w:rsidRDefault="00C7290C" w:rsidP="00C7290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90480">
        <w:rPr>
          <w:rFonts w:eastAsia="Calibri"/>
          <w:b/>
          <w:lang w:eastAsia="en-US"/>
        </w:rPr>
        <w:t>ТИПОВОЙ ПЕРЕЧЕНЬ ВОПРОСОВ</w:t>
      </w:r>
    </w:p>
    <w:p w:rsidR="00B449BB" w:rsidRPr="00ED7BBE" w:rsidRDefault="00B449BB" w:rsidP="00B449BB">
      <w:pPr>
        <w:autoSpaceDE w:val="0"/>
        <w:autoSpaceDN w:val="0"/>
        <w:adjustRightInd w:val="0"/>
        <w:ind w:firstLine="540"/>
        <w:jc w:val="center"/>
      </w:pPr>
      <w:r w:rsidRPr="00ED7BBE">
        <w:t>в рамках проведения публичных обсуждений уведомления о разработке</w:t>
      </w:r>
    </w:p>
    <w:p w:rsidR="00B449BB" w:rsidRPr="00ED7BBE" w:rsidRDefault="00B449BB" w:rsidP="00B449BB">
      <w:pPr>
        <w:autoSpaceDE w:val="0"/>
        <w:autoSpaceDN w:val="0"/>
        <w:adjustRightInd w:val="0"/>
        <w:ind w:firstLine="540"/>
        <w:jc w:val="center"/>
      </w:pPr>
      <w:r w:rsidRPr="00ED7BBE">
        <w:t>проекта муниципального нормативного правового акта (далее -  НПА)</w:t>
      </w:r>
    </w:p>
    <w:p w:rsidR="00B449BB" w:rsidRDefault="00B449BB" w:rsidP="00B449BB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>
        <w:rPr>
          <w:lang w:eastAsia="en-US"/>
        </w:rPr>
        <w:t xml:space="preserve"> проекта решения Думы </w:t>
      </w:r>
      <w:proofErr w:type="spellStart"/>
      <w:r>
        <w:rPr>
          <w:lang w:eastAsia="en-US"/>
        </w:rPr>
        <w:t>Асиновского</w:t>
      </w:r>
      <w:proofErr w:type="spellEnd"/>
      <w:r>
        <w:rPr>
          <w:lang w:eastAsia="en-US"/>
        </w:rPr>
        <w:t xml:space="preserve"> района «Об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</w:r>
    </w:p>
    <w:p w:rsidR="00B449BB" w:rsidRPr="00ED7232" w:rsidRDefault="00B449BB" w:rsidP="00B449BB">
      <w:pPr>
        <w:autoSpaceDE w:val="0"/>
        <w:autoSpaceDN w:val="0"/>
        <w:adjustRightInd w:val="0"/>
        <w:ind w:firstLine="540"/>
        <w:jc w:val="center"/>
        <w:rPr>
          <w:sz w:val="20"/>
        </w:rPr>
      </w:pPr>
      <w:r w:rsidRPr="00ED7232">
        <w:rPr>
          <w:sz w:val="20"/>
        </w:rPr>
        <w:t xml:space="preserve"> (наименование проекта муниципального НПА)</w:t>
      </w:r>
    </w:p>
    <w:p w:rsidR="00D90480" w:rsidRPr="00D90480" w:rsidRDefault="00F506B5" w:rsidP="00F66A1D">
      <w:pPr>
        <w:pStyle w:val="ConsPlusNonformat"/>
        <w:spacing w:line="240" w:lineRule="exac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7290C" w:rsidRPr="00E54091" w:rsidRDefault="00C7290C" w:rsidP="00F66A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Пожалуйста,  заполните и направьте данную форму по электронной почте на адрес </w:t>
      </w:r>
      <w:hyperlink r:id="rId6" w:history="1">
        <w:r w:rsidR="00F66A1D" w:rsidRPr="000A6F03">
          <w:rPr>
            <w:rStyle w:val="a3"/>
          </w:rPr>
          <w:t xml:space="preserve"> </w:t>
        </w:r>
        <w:r w:rsidR="00F66A1D" w:rsidRPr="000A6F03">
          <w:rPr>
            <w:rStyle w:val="a3"/>
            <w:rFonts w:eastAsia="Calibri"/>
          </w:rPr>
          <w:t>asino@asino.tomsknet.ru</w:t>
        </w:r>
      </w:hyperlink>
      <w:r w:rsidR="00F66A1D">
        <w:rPr>
          <w:rFonts w:eastAsia="Calibri"/>
          <w:u w:val="single"/>
        </w:rPr>
        <w:t>.</w:t>
      </w:r>
      <w:r w:rsidRPr="00E54091">
        <w:rPr>
          <w:rFonts w:eastAsia="Calibri"/>
          <w:lang w:eastAsia="en-US"/>
        </w:rPr>
        <w:t xml:space="preserve"> не позднее </w:t>
      </w:r>
      <w:r w:rsidR="001E6B45">
        <w:rPr>
          <w:rFonts w:eastAsia="Calibri"/>
          <w:lang w:eastAsia="en-US"/>
        </w:rPr>
        <w:t>2</w:t>
      </w:r>
      <w:r w:rsidR="00820ED1">
        <w:rPr>
          <w:rFonts w:eastAsia="Calibri"/>
          <w:lang w:eastAsia="en-US"/>
        </w:rPr>
        <w:t>7</w:t>
      </w:r>
      <w:bookmarkStart w:id="0" w:name="_GoBack"/>
      <w:bookmarkEnd w:id="0"/>
      <w:r w:rsidR="00F66A1D">
        <w:rPr>
          <w:rFonts w:eastAsia="Calibri"/>
          <w:lang w:eastAsia="en-US"/>
        </w:rPr>
        <w:t>.0</w:t>
      </w:r>
      <w:r w:rsidR="00F506B5">
        <w:rPr>
          <w:rFonts w:eastAsia="Calibri"/>
          <w:lang w:eastAsia="en-US"/>
        </w:rPr>
        <w:t>8</w:t>
      </w:r>
      <w:r w:rsidR="00F66A1D">
        <w:rPr>
          <w:rFonts w:eastAsia="Calibri"/>
          <w:lang w:eastAsia="en-US"/>
        </w:rPr>
        <w:t>.202</w:t>
      </w:r>
      <w:r w:rsidR="001E6B45">
        <w:rPr>
          <w:rFonts w:eastAsia="Calibri"/>
          <w:lang w:eastAsia="en-US"/>
        </w:rPr>
        <w:t>1</w:t>
      </w:r>
      <w:r w:rsidR="00F66A1D">
        <w:rPr>
          <w:rFonts w:eastAsia="Calibri"/>
          <w:lang w:eastAsia="en-US"/>
        </w:rPr>
        <w:t xml:space="preserve"> г</w:t>
      </w:r>
      <w:r w:rsidRPr="00E54091">
        <w:rPr>
          <w:rFonts w:eastAsia="Calibri"/>
          <w:lang w:eastAsia="en-US"/>
        </w:rPr>
        <w:t>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</w:t>
      </w:r>
    </w:p>
    <w:p w:rsidR="00C7290C" w:rsidRPr="00E54091" w:rsidRDefault="00C7290C" w:rsidP="00C7290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C7290C" w:rsidRPr="00E54091" w:rsidTr="00C7290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Контактная информация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По Вашему желанию укажите: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Название организации______________________________________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Сферу деятельности организации______</w:t>
            </w:r>
            <w:r>
              <w:rPr>
                <w:rFonts w:eastAsia="Calibri"/>
                <w:lang w:eastAsia="en-US"/>
              </w:rPr>
              <w:t>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Ф.И.О. контактного лица______</w:t>
            </w:r>
            <w:r>
              <w:rPr>
                <w:rFonts w:eastAsia="Calibri"/>
                <w:lang w:eastAsia="en-US"/>
              </w:rPr>
              <w:t>______________________________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Номер контактного телефона______</w:t>
            </w:r>
            <w:r>
              <w:rPr>
                <w:rFonts w:eastAsia="Calibri"/>
                <w:lang w:eastAsia="en-US"/>
              </w:rPr>
              <w:t>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Адрес электронной почты______</w:t>
            </w:r>
            <w:r>
              <w:rPr>
                <w:rFonts w:eastAsia="Calibri"/>
                <w:lang w:eastAsia="en-US"/>
              </w:rPr>
              <w:t>_____________________________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___________________________________________________________________________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1. Чьи интересы, по Вашему мнению, затрагивает сфера регулирования проекта НПА? </w:t>
      </w:r>
      <w:r w:rsidRPr="00E54091">
        <w:rPr>
          <w:rFonts w:eastAsia="Calibri"/>
          <w:lang w:eastAsia="en-US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E54091">
        <w:rPr>
          <w:rFonts w:eastAsia="Calibri"/>
          <w:lang w:eastAsia="en-US"/>
        </w:rPr>
        <w:t>данного</w:t>
      </w:r>
      <w:proofErr w:type="gramEnd"/>
      <w:r w:rsidRPr="00E54091">
        <w:rPr>
          <w:rFonts w:eastAsia="Calibri"/>
          <w:lang w:eastAsia="en-US"/>
        </w:rPr>
        <w:t xml:space="preserve"> НПА?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9. Содержит ли проект НПА нормы, на практике невыполнимые? Приведите примеры таких норм.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42EA8" w:rsidRPr="00C7290C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11. Иные предложения и замечания по проекту НПА.</w:t>
      </w:r>
    </w:p>
    <w:sectPr w:rsidR="00642EA8" w:rsidRPr="00C7290C" w:rsidSect="00C7290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0C"/>
    <w:rsid w:val="000A2384"/>
    <w:rsid w:val="001E6B45"/>
    <w:rsid w:val="00642EA8"/>
    <w:rsid w:val="00820ED1"/>
    <w:rsid w:val="008B0BAE"/>
    <w:rsid w:val="00B449BB"/>
    <w:rsid w:val="00C7290C"/>
    <w:rsid w:val="00D90480"/>
    <w:rsid w:val="00F506B5"/>
    <w:rsid w:val="00F61DF7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6A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6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6A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6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asino@asino.tomsk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6718-2BEA-4A86-8DFA-1B0256AE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Рязанова Марина Михайловна</cp:lastModifiedBy>
  <cp:revision>6</cp:revision>
  <dcterms:created xsi:type="dcterms:W3CDTF">2021-06-02T08:03:00Z</dcterms:created>
  <dcterms:modified xsi:type="dcterms:W3CDTF">2021-07-23T06:02:00Z</dcterms:modified>
</cp:coreProperties>
</file>