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BF" w:rsidRDefault="009557BF" w:rsidP="00113A1F">
      <w:pPr>
        <w:spacing w:after="0"/>
        <w:ind w:firstLine="567"/>
        <w:jc w:val="both"/>
      </w:pPr>
      <w:r>
        <w:t xml:space="preserve">Практика № 7. </w:t>
      </w:r>
      <w:r w:rsidRPr="009557BF">
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</w:r>
    </w:p>
    <w:p w:rsidR="009557BF" w:rsidRDefault="009557BF" w:rsidP="00113A1F">
      <w:pPr>
        <w:spacing w:after="0"/>
        <w:ind w:firstLine="567"/>
        <w:jc w:val="both"/>
      </w:pPr>
    </w:p>
    <w:p w:rsidR="00B11491" w:rsidRDefault="00B11491" w:rsidP="00113A1F">
      <w:pPr>
        <w:spacing w:after="0"/>
        <w:ind w:firstLine="567"/>
        <w:jc w:val="both"/>
      </w:pPr>
      <w:r>
        <w:t>В целях создания благоприятных условий для развития инвестиционной и предпринимательской деятельности администрацией Асиновского района разработаны нормативные правовые акты в сфере инвестиционной и предпринимательской деятельности:</w:t>
      </w:r>
    </w:p>
    <w:p w:rsidR="00B11491" w:rsidRDefault="00B11491" w:rsidP="00113A1F">
      <w:pPr>
        <w:spacing w:after="0"/>
        <w:ind w:firstLine="567"/>
        <w:jc w:val="both"/>
      </w:pPr>
      <w:r>
        <w:t xml:space="preserve">1) Муниципальная программа «Улучшение инвестиционного климата в Асиновском районе на 2017-2021 годы»; </w:t>
      </w:r>
    </w:p>
    <w:p w:rsidR="00B11491" w:rsidRDefault="00B11491" w:rsidP="00113A1F">
      <w:pPr>
        <w:spacing w:after="0"/>
        <w:ind w:firstLine="567"/>
        <w:jc w:val="both"/>
      </w:pPr>
      <w:r>
        <w:t>2) Муниципальная программа "Развитие предпринимательства в Асиновском районе Томской области на 2016-2021 годы";</w:t>
      </w:r>
    </w:p>
    <w:p w:rsidR="00B11491" w:rsidRDefault="00B11491" w:rsidP="00113A1F">
      <w:pPr>
        <w:spacing w:after="0"/>
        <w:ind w:firstLine="567"/>
        <w:jc w:val="both"/>
      </w:pPr>
      <w:r>
        <w:t xml:space="preserve">3) Общественный совет по улучшению инвестиционного климата при Главе Асиновского района; </w:t>
      </w:r>
    </w:p>
    <w:p w:rsidR="00B11491" w:rsidRDefault="00B11491" w:rsidP="00113A1F">
      <w:pPr>
        <w:spacing w:after="0"/>
        <w:ind w:firstLine="567"/>
        <w:jc w:val="both"/>
      </w:pPr>
      <w:r>
        <w:t xml:space="preserve">4) Порядок сопровождения инвестиционных проектов по принципу "одного окна" на территории Асиновского района; </w:t>
      </w:r>
    </w:p>
    <w:p w:rsidR="00B11491" w:rsidRDefault="00B11491" w:rsidP="00113A1F">
      <w:pPr>
        <w:spacing w:after="0"/>
        <w:ind w:firstLine="567"/>
        <w:jc w:val="both"/>
      </w:pPr>
      <w:r>
        <w:t>5) Положение об уполномоченном органе для управления деятельностью по улучшению инвестиционного климата;</w:t>
      </w:r>
    </w:p>
    <w:p w:rsidR="00862105" w:rsidRDefault="00862105" w:rsidP="00113A1F">
      <w:pPr>
        <w:spacing w:after="0"/>
        <w:ind w:firstLine="567"/>
        <w:jc w:val="both"/>
      </w:pPr>
      <w:r>
        <w:t>6) Регламент предоставления муниципальной</w:t>
      </w:r>
      <w:r w:rsidRPr="00862105">
        <w:t xml:space="preserve"> услуги «Прием заявлений и выдача документов об утверждении схемы р</w:t>
      </w:r>
      <w:r>
        <w:t>асположения земельного участка»;</w:t>
      </w:r>
    </w:p>
    <w:p w:rsidR="00862105" w:rsidRDefault="00862105" w:rsidP="00113A1F">
      <w:pPr>
        <w:spacing w:after="0"/>
        <w:ind w:firstLine="567"/>
        <w:jc w:val="both"/>
      </w:pPr>
      <w:r>
        <w:t>7) Регламент предоставления муниципальной</w:t>
      </w:r>
      <w:r w:rsidRPr="00862105">
        <w:t xml:space="preserve"> услуги «Присвоение, изменение и аннулирование адресов объектам недвижимости на территории муниципального образования «Асиновское городское поселение»</w:t>
      </w:r>
      <w:r>
        <w:t>;</w:t>
      </w:r>
    </w:p>
    <w:p w:rsidR="00862105" w:rsidRDefault="00862105" w:rsidP="00113A1F">
      <w:pPr>
        <w:spacing w:after="0"/>
        <w:ind w:firstLine="567"/>
        <w:jc w:val="both"/>
      </w:pPr>
      <w:proofErr w:type="gramStart"/>
      <w:r>
        <w:t>Так же в конце 201</w:t>
      </w:r>
      <w:r w:rsidR="00F835DD">
        <w:t>6</w:t>
      </w:r>
      <w:r>
        <w:t xml:space="preserve"> год</w:t>
      </w:r>
      <w:r w:rsidR="00F835DD">
        <w:t>а</w:t>
      </w:r>
      <w:r>
        <w:t xml:space="preserve"> </w:t>
      </w:r>
      <w:r w:rsidR="00F835DD">
        <w:t>были</w:t>
      </w:r>
      <w:r>
        <w:t xml:space="preserve"> приняты</w:t>
      </w:r>
      <w:r w:rsidR="00074E9D">
        <w:t xml:space="preserve"> </w:t>
      </w:r>
      <w:r>
        <w:t>нормативные правовые акты в рамках внедрения успешных муниципальных практик таких как «</w:t>
      </w:r>
      <w:r w:rsidRPr="00862105">
        <w:t>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>
        <w:t xml:space="preserve">», </w:t>
      </w:r>
      <w:r w:rsidR="00F835DD">
        <w:t xml:space="preserve">в конце 2017 года буду </w:t>
      </w:r>
      <w:r w:rsidR="00F835DD" w:rsidRPr="00F835DD">
        <w:t>приняты нормативные правовые акты в рамках внедрения успешных муниципальных практик таких как</w:t>
      </w:r>
      <w:proofErr w:type="gramEnd"/>
      <w:r w:rsidR="00F835DD" w:rsidRPr="00F835DD">
        <w:t xml:space="preserve"> </w:t>
      </w:r>
      <w:r>
        <w:t>«</w:t>
      </w:r>
      <w:proofErr w:type="gramStart"/>
      <w:r w:rsidRPr="00862105">
        <w:t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</w:r>
      <w:r>
        <w:t>», «</w:t>
      </w:r>
      <w:r w:rsidRPr="00862105">
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</w:r>
      <w:r>
        <w:t>».</w:t>
      </w:r>
      <w:proofErr w:type="gramEnd"/>
    </w:p>
    <w:p w:rsidR="000668EC" w:rsidRDefault="00B11491" w:rsidP="00113A1F">
      <w:pPr>
        <w:spacing w:after="0"/>
        <w:ind w:firstLine="567"/>
        <w:jc w:val="both"/>
      </w:pPr>
      <w:r>
        <w:t>В основном данные муниципальные правовые акты приняты достаточно недавно и внесение изменений не требуется.</w:t>
      </w:r>
    </w:p>
    <w:p w:rsidR="00B11491" w:rsidRDefault="00B11491" w:rsidP="00113A1F">
      <w:pPr>
        <w:spacing w:after="0"/>
        <w:ind w:firstLine="567"/>
        <w:jc w:val="both"/>
      </w:pPr>
      <w:r>
        <w:t xml:space="preserve">Но в рамках проведения мониторинга действующих муниципальных правовых актов, касающихся предпринимательства и инвестиционной </w:t>
      </w:r>
      <w:proofErr w:type="gramStart"/>
      <w:r>
        <w:t>деятельности</w:t>
      </w:r>
      <w:proofErr w:type="gramEnd"/>
      <w:r>
        <w:t xml:space="preserve"> </w:t>
      </w:r>
      <w:r w:rsidR="00A62C5A">
        <w:t>следующие муниципальные правовые акты</w:t>
      </w:r>
      <w:r w:rsidR="00F4152B">
        <w:t xml:space="preserve"> не соответствующие законодательству</w:t>
      </w:r>
      <w:r w:rsidR="00A62C5A">
        <w:t>:</w:t>
      </w:r>
    </w:p>
    <w:p w:rsidR="00A62C5A" w:rsidRDefault="00A62C5A" w:rsidP="00113A1F">
      <w:pPr>
        <w:pStyle w:val="a3"/>
        <w:numPr>
          <w:ilvl w:val="0"/>
          <w:numId w:val="1"/>
        </w:numPr>
        <w:spacing w:after="0"/>
        <w:ind w:left="0" w:firstLine="567"/>
        <w:jc w:val="both"/>
      </w:pPr>
      <w:r w:rsidRPr="00A62C5A">
        <w:t>О районном конкурсе предпринимательских проектов «Первый шаг»</w:t>
      </w:r>
      <w:r>
        <w:t>;</w:t>
      </w:r>
    </w:p>
    <w:p w:rsidR="00A62C5A" w:rsidRDefault="00A62C5A" w:rsidP="00113A1F">
      <w:pPr>
        <w:pStyle w:val="a3"/>
        <w:numPr>
          <w:ilvl w:val="0"/>
          <w:numId w:val="1"/>
        </w:numPr>
        <w:ind w:left="0" w:firstLine="567"/>
        <w:jc w:val="both"/>
      </w:pPr>
      <w:r w:rsidRPr="00A62C5A">
        <w:t>О районном конкурсе предпринимательских проектов «Бизнес-старт»</w:t>
      </w:r>
      <w:r>
        <w:t>;</w:t>
      </w:r>
    </w:p>
    <w:p w:rsidR="00A62C5A" w:rsidRDefault="00A62C5A" w:rsidP="00113A1F">
      <w:pPr>
        <w:pStyle w:val="a3"/>
        <w:numPr>
          <w:ilvl w:val="0"/>
          <w:numId w:val="1"/>
        </w:numPr>
        <w:ind w:left="0" w:firstLine="567"/>
        <w:jc w:val="both"/>
      </w:pPr>
      <w:r w:rsidRPr="00A62C5A">
        <w:t>Поряд</w:t>
      </w:r>
      <w:r>
        <w:t>ок</w:t>
      </w:r>
      <w:r w:rsidRPr="00A62C5A">
        <w:t xml:space="preserve"> предоставления субсидий субъектам малого и среднего предпринимательства – юридическим лицам в целях финансового обеспечения затрат на развитие деятельности центров молодежного инновационного творчества на территории Асиновского райо</w:t>
      </w:r>
      <w:bookmarkStart w:id="0" w:name="_GoBack"/>
      <w:bookmarkEnd w:id="0"/>
      <w:r w:rsidRPr="00A62C5A">
        <w:t>на</w:t>
      </w:r>
      <w:r>
        <w:t>.</w:t>
      </w:r>
    </w:p>
    <w:p w:rsidR="003C513A" w:rsidRDefault="007C4DBF" w:rsidP="003C513A">
      <w:pPr>
        <w:pStyle w:val="a3"/>
        <w:ind w:left="0" w:firstLine="567"/>
        <w:jc w:val="both"/>
      </w:pPr>
      <w:r>
        <w:t>Принято решение во всех случаях</w:t>
      </w:r>
      <w:r w:rsidR="00A62C5A">
        <w:t xml:space="preserve"> разработать новый муниципальный правовой акт, о предоставлении субсидии победителям районных конкурсов предпринимательских проектов</w:t>
      </w:r>
      <w:r>
        <w:t xml:space="preserve"> «Бизнес-старт» и «Первый шаг» и предоставление субсидий субъектам малого и </w:t>
      </w:r>
      <w:r>
        <w:lastRenderedPageBreak/>
        <w:t>среднего предпринимательства в целях финансового обеспечения деятельности центров молодежного инновационного творчества.</w:t>
      </w:r>
    </w:p>
    <w:p w:rsidR="003C513A" w:rsidRDefault="003C513A" w:rsidP="003C513A">
      <w:pPr>
        <w:pStyle w:val="a3"/>
        <w:ind w:left="0" w:firstLine="567"/>
        <w:jc w:val="both"/>
      </w:pPr>
      <w:r w:rsidRPr="007C4DBF">
        <w:rPr>
          <w:b/>
        </w:rPr>
        <w:t>Постановлением администрации Асиновского района от 22.06.2017 № 874</w:t>
      </w:r>
      <w:r>
        <w:t xml:space="preserve"> принят Порядок предоставления субсидий победителям районных конкурсов предпринимательских проектов «Бизнес-старт» и «Первый шаг» (далее - Порядок)</w:t>
      </w:r>
      <w:r w:rsidR="00DE4F06">
        <w:t>, который</w:t>
      </w:r>
      <w:r>
        <w:t xml:space="preserve"> разработан в целях реализации постановления администрации Асиновского района от 10.12.2015 № 1883 «Об утверждении муниципальной программы «Развитие предпринимательства в Асиновском районе Томской области на 2016-2021 годы», </w:t>
      </w:r>
      <w:r w:rsidR="00DE4F06">
        <w:t xml:space="preserve">и </w:t>
      </w:r>
      <w:r>
        <w:t>определяет категории лиц, имеющих право на получение субсидий</w:t>
      </w:r>
      <w:r w:rsidR="00DE4F06">
        <w:t>.</w:t>
      </w:r>
    </w:p>
    <w:p w:rsidR="003C513A" w:rsidRDefault="003C513A" w:rsidP="003C513A">
      <w:pPr>
        <w:pStyle w:val="a3"/>
        <w:ind w:left="0" w:firstLine="567"/>
        <w:jc w:val="both"/>
      </w:pPr>
      <w:r>
        <w:t>Субсидии предоставляются субъектам малого и среднего предпринимательства в сфере производства продукции (выполнения работ, оказания услуг), признанными победителями районных конкурсов «Бизнес-старт» и «Первый шаг» (далее – получатель субсидии).</w:t>
      </w:r>
    </w:p>
    <w:p w:rsidR="003C513A" w:rsidRDefault="003C513A" w:rsidP="003C513A">
      <w:pPr>
        <w:pStyle w:val="a3"/>
        <w:ind w:left="0" w:firstLine="567"/>
        <w:jc w:val="both"/>
      </w:pPr>
      <w:r>
        <w:t>Целью предоставления субсидий является возмещение затрат субъектам малого и среднего предпринимательства в сфере производства продукции (выполнения работ, оказания услуг).</w:t>
      </w:r>
    </w:p>
    <w:p w:rsidR="003C513A" w:rsidRDefault="003C513A" w:rsidP="003C513A">
      <w:pPr>
        <w:pStyle w:val="a3"/>
        <w:ind w:left="0" w:firstLine="567"/>
        <w:jc w:val="both"/>
      </w:pPr>
      <w:r>
        <w:t>Задачей является выявление и поддержка перспективных предпринимательских проектов, заявкам которых присвоен максимальный рейтинг в соответствии с условиями районных конкурсов «Бизнес-старт» и «Первый шаг».</w:t>
      </w:r>
    </w:p>
    <w:p w:rsidR="003C513A" w:rsidRDefault="003C513A" w:rsidP="007C4DBF">
      <w:pPr>
        <w:pStyle w:val="a3"/>
        <w:ind w:left="0" w:firstLine="567"/>
        <w:jc w:val="both"/>
      </w:pPr>
      <w:r>
        <w:t xml:space="preserve">Победителям районных конкурсов «Бизнес-старт» и «Первый шаг» предоставляются субсидии на цели, на условиях, в размере и в порядке, предусмотренных  в Порядках проведения районных конкурсов предпринимательских проектов «Бизнес-старт» и «Первый шаг», утвержденные постановлениями администрации Асиновского района </w:t>
      </w:r>
      <w:r w:rsidR="00832485">
        <w:t xml:space="preserve">от 17.09.2014 № 2013 и от </w:t>
      </w:r>
      <w:r w:rsidR="007C4DBF">
        <w:t>9.08.2011 № 1701 соответственно.</w:t>
      </w:r>
    </w:p>
    <w:p w:rsidR="007C4DBF" w:rsidRDefault="007C4DBF" w:rsidP="007C4DBF">
      <w:pPr>
        <w:pStyle w:val="a3"/>
        <w:ind w:left="0" w:firstLine="567"/>
        <w:jc w:val="both"/>
      </w:pPr>
      <w:r w:rsidRPr="007C4DBF">
        <w:rPr>
          <w:b/>
        </w:rPr>
        <w:t>Постановлением администрации Асиновского района от 22.06.2017 № 873</w:t>
      </w:r>
      <w:r>
        <w:t xml:space="preserve"> утвержден Порядок </w:t>
      </w:r>
      <w:r w:rsidRPr="007C4DBF">
        <w:t>предоставления субсидий субъектам малого и среднего предпринимательства в целях финансового обеспечения деятельности центров молодежного инновационного творчества</w:t>
      </w:r>
      <w:r>
        <w:t>.</w:t>
      </w:r>
    </w:p>
    <w:p w:rsidR="007C4DBF" w:rsidRDefault="007C4DBF" w:rsidP="007C4DBF">
      <w:pPr>
        <w:pStyle w:val="a3"/>
        <w:ind w:left="0" w:firstLine="567"/>
        <w:jc w:val="both"/>
      </w:pPr>
      <w:r>
        <w:t>Порядок разработан на основании статьи 78 Бюджетного кодекса Российской Федерации и определяет порядок предоставления субсидий из средств бюджета муниципального образования «Асиновский район» субъектам малого и среднего предпринимательства – в целях финансового обеспечения деятельности центров молодежного инновационного творчества на территории Асиновского района (далее – субсидии).</w:t>
      </w:r>
    </w:p>
    <w:p w:rsidR="007C4DBF" w:rsidRDefault="007C4DBF" w:rsidP="007C4DBF">
      <w:pPr>
        <w:pStyle w:val="a3"/>
        <w:ind w:left="0" w:firstLine="567"/>
        <w:jc w:val="both"/>
      </w:pPr>
      <w:r>
        <w:t>Целью предоставления субсидий является финансовое обеспечение затрат получателей субсидий на развитие деятельности центров молодежного инновационного творчества на территории Асиновского района.</w:t>
      </w:r>
    </w:p>
    <w:p w:rsidR="007C4DBF" w:rsidRDefault="007C4DBF" w:rsidP="007C4DBF">
      <w:pPr>
        <w:pStyle w:val="a3"/>
        <w:ind w:left="0" w:firstLine="567"/>
        <w:jc w:val="both"/>
      </w:pPr>
      <w:proofErr w:type="gramStart"/>
      <w:r>
        <w:t>Субсидии предоставляются субъектам малого и среднего предпринимательства,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 – юридическим лицам, обеспечивающим функционирование центров молодежного инновационного творчества на территории Асиновского района (далее – получатель субсидий), с которыми заключено соглашение о сотрудничестве по вопросу обеспечения функционирования и оказания услуг центром молодежного инновационного творчества и</w:t>
      </w:r>
      <w:proofErr w:type="gramEnd"/>
      <w:r>
        <w:t xml:space="preserve"> </w:t>
      </w:r>
      <w:proofErr w:type="gramStart"/>
      <w:r>
        <w:t xml:space="preserve">которые соответствуют требованиям, предъявляемым к центрам молодежного инновационного творчества указанным, в Приказе Министерства экономического развития Российской Федерации от 25 марта 2015 года № 167 «Об утверждении условий конкурсного отбора субъектов Российской Федерации, бюджетам </w:t>
      </w:r>
      <w:r>
        <w:lastRenderedPageBreak/>
        <w:t>которых предоставляются субсидии из федерального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proofErr w:type="gramEnd"/>
      <w:r>
        <w:t>» и которые являются победителями конкурса проектов «Создание и (или) обеспечение деятельности Центра молодежного инновационного творчества».</w:t>
      </w:r>
    </w:p>
    <w:sectPr w:rsidR="007C4DBF" w:rsidSect="00BF7F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D8"/>
    <w:multiLevelType w:val="hybridMultilevel"/>
    <w:tmpl w:val="0E5404F4"/>
    <w:lvl w:ilvl="0" w:tplc="DCB8F86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7"/>
    <w:rsid w:val="000668EC"/>
    <w:rsid w:val="00074E9D"/>
    <w:rsid w:val="00113A1F"/>
    <w:rsid w:val="003C513A"/>
    <w:rsid w:val="007C4DBF"/>
    <w:rsid w:val="00832485"/>
    <w:rsid w:val="00862105"/>
    <w:rsid w:val="009557BF"/>
    <w:rsid w:val="009C4927"/>
    <w:rsid w:val="00A62C5A"/>
    <w:rsid w:val="00B11491"/>
    <w:rsid w:val="00BF7FEC"/>
    <w:rsid w:val="00DE4F06"/>
    <w:rsid w:val="00F4152B"/>
    <w:rsid w:val="00F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14</cp:revision>
  <dcterms:created xsi:type="dcterms:W3CDTF">2017-06-13T02:17:00Z</dcterms:created>
  <dcterms:modified xsi:type="dcterms:W3CDTF">2017-09-21T01:09:00Z</dcterms:modified>
</cp:coreProperties>
</file>