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707919" w:rsidRPr="00ED7BBE" w:rsidRDefault="00707919" w:rsidP="0070791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проекта муниципального нормативного правового </w:t>
      </w:r>
      <w:r w:rsidRPr="00E5604F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EFB">
        <w:rPr>
          <w:rFonts w:ascii="Times New Roman" w:hAnsi="Times New Roman" w:cs="Times New Roman"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Pr="00D06EF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06EFB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Pr="00D06EF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D06EFB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D06EFB">
        <w:rPr>
          <w:rFonts w:ascii="Times New Roman" w:hAnsi="Times New Roman" w:cs="Times New Roman"/>
          <w:sz w:val="24"/>
          <w:szCs w:val="24"/>
        </w:rPr>
        <w:t>»</w:t>
      </w:r>
      <w:r w:rsidRPr="00ED7B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D7BBE">
        <w:rPr>
          <w:rFonts w:ascii="Times New Roman" w:hAnsi="Times New Roman" w:cs="Times New Roman"/>
          <w:sz w:val="24"/>
          <w:szCs w:val="24"/>
        </w:rPr>
        <w:t>далее -  НПА)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</w:t>
      </w:r>
      <w:r>
        <w:rPr>
          <w:rFonts w:ascii="Times New Roman" w:hAnsi="Times New Roman" w:cs="Times New Roman"/>
          <w:sz w:val="24"/>
          <w:szCs w:val="24"/>
        </w:rPr>
        <w:t>у по электронной почте на адрес</w:t>
      </w:r>
      <w:r w:rsidRPr="00DD6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kodochigovaa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693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693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D6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Pr="007229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DD6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7229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Pr="00A211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Pr="007229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Разработчики  не 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D7BBE">
        <w:rPr>
          <w:rFonts w:ascii="Times New Roman" w:hAnsi="Times New Roman" w:cs="Times New Roman"/>
          <w:sz w:val="24"/>
          <w:szCs w:val="24"/>
        </w:rPr>
        <w:t>иметь  возможность  проанализировать  позиции, направленные после указанного срока.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707919" w:rsidRPr="00ED7BBE" w:rsidTr="00A30751">
        <w:trPr>
          <w:trHeight w:val="4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07919" w:rsidRPr="00ED7BBE" w:rsidRDefault="00707919" w:rsidP="00A30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919" w:rsidRPr="00ED7BBE" w:rsidRDefault="00707919" w:rsidP="007079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1. Чьи интересы, по Вашему мнению, затрагивает сфера регулирования проекта НПА? </w:t>
      </w:r>
      <w:r w:rsidRPr="00ED7BBE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D7BBE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D7BBE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7BBE">
        <w:rPr>
          <w:rFonts w:ascii="Times New Roman" w:hAnsi="Times New Roman" w:cs="Times New Roman"/>
          <w:sz w:val="24"/>
          <w:szCs w:val="24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D7BBE">
        <w:rPr>
          <w:rFonts w:ascii="Times New Roman" w:hAnsi="Times New Roman" w:cs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</w:t>
      </w:r>
      <w:r w:rsidRPr="00ED7BBE">
        <w:rPr>
          <w:rFonts w:ascii="Times New Roman" w:hAnsi="Times New Roman" w:cs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  <w:r w:rsidRPr="005D2E82">
        <w:rPr>
          <w:rFonts w:ascii="Times New Roman" w:hAnsi="Times New Roman"/>
          <w:sz w:val="24"/>
          <w:szCs w:val="24"/>
        </w:rPr>
        <w:t xml:space="preserve"> </w:t>
      </w: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7BBE">
        <w:rPr>
          <w:rFonts w:ascii="Times New Roman" w:hAnsi="Times New Roman"/>
          <w:sz w:val="24"/>
          <w:szCs w:val="24"/>
        </w:rPr>
        <w:t>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</w:t>
      </w: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7BBE">
        <w:rPr>
          <w:rFonts w:ascii="Times New Roman" w:hAnsi="Times New Roman" w:cs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</w:t>
      </w:r>
      <w:r>
        <w:rPr>
          <w:rFonts w:ascii="Times New Roman" w:hAnsi="Times New Roman" w:cs="Times New Roman"/>
          <w:sz w:val="24"/>
          <w:szCs w:val="24"/>
        </w:rPr>
        <w:t>ы и аргументируйте свою позицию.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7BBE">
        <w:rPr>
          <w:rFonts w:ascii="Times New Roman" w:hAnsi="Times New Roman" w:cs="Times New Roman"/>
          <w:sz w:val="24"/>
          <w:szCs w:val="24"/>
        </w:rPr>
        <w:t>. Иные предложения и замечания по проекту НПА.</w:t>
      </w:r>
    </w:p>
    <w:p w:rsidR="00707919" w:rsidRPr="00ED7BBE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919" w:rsidRDefault="00707919" w:rsidP="00707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2FF" w:rsidRDefault="00D932FF">
      <w:bookmarkStart w:id="0" w:name="_GoBack"/>
      <w:bookmarkEnd w:id="0"/>
    </w:p>
    <w:sectPr w:rsidR="00D9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9"/>
    <w:rsid w:val="00707919"/>
    <w:rsid w:val="00D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1</cp:revision>
  <dcterms:created xsi:type="dcterms:W3CDTF">2018-10-09T04:23:00Z</dcterms:created>
  <dcterms:modified xsi:type="dcterms:W3CDTF">2018-10-09T04:23:00Z</dcterms:modified>
</cp:coreProperties>
</file>