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7E" w:rsidRPr="00ED7BBE" w:rsidRDefault="00D0687E" w:rsidP="00ED4C91">
      <w:pPr>
        <w:autoSpaceDE w:val="0"/>
        <w:autoSpaceDN w:val="0"/>
        <w:adjustRightInd w:val="0"/>
        <w:spacing w:after="0" w:line="240" w:lineRule="auto"/>
        <w:outlineLvl w:val="0"/>
        <w:rPr>
          <w:rFonts w:ascii="Times New Roman" w:hAnsi="Times New Roman" w:cs="Times New Roman"/>
          <w:sz w:val="24"/>
          <w:szCs w:val="24"/>
        </w:rPr>
      </w:pPr>
    </w:p>
    <w:p w:rsidR="0021602C" w:rsidRPr="00B13A49" w:rsidRDefault="0021602C" w:rsidP="00ED7232">
      <w:pPr>
        <w:autoSpaceDE w:val="0"/>
        <w:autoSpaceDN w:val="0"/>
        <w:adjustRightInd w:val="0"/>
        <w:spacing w:after="0" w:line="240" w:lineRule="auto"/>
        <w:ind w:firstLine="540"/>
        <w:jc w:val="center"/>
        <w:rPr>
          <w:rFonts w:ascii="Times New Roman" w:hAnsi="Times New Roman" w:cs="Times New Roman"/>
          <w:color w:val="0033CC"/>
          <w:sz w:val="24"/>
          <w:szCs w:val="24"/>
        </w:rPr>
      </w:pPr>
      <w:r w:rsidRPr="00B13A49">
        <w:rPr>
          <w:rFonts w:ascii="Times New Roman" w:hAnsi="Times New Roman" w:cs="Times New Roman"/>
          <w:color w:val="0033CC"/>
          <w:sz w:val="24"/>
          <w:szCs w:val="24"/>
        </w:rPr>
        <w:t>СВОДНЫЙ ОТЧЕТ</w:t>
      </w:r>
    </w:p>
    <w:p w:rsidR="0021602C" w:rsidRPr="00B13A49" w:rsidRDefault="0021602C" w:rsidP="00ED7232">
      <w:pPr>
        <w:autoSpaceDE w:val="0"/>
        <w:autoSpaceDN w:val="0"/>
        <w:adjustRightInd w:val="0"/>
        <w:spacing w:after="0" w:line="240" w:lineRule="auto"/>
        <w:ind w:firstLine="540"/>
        <w:jc w:val="center"/>
        <w:rPr>
          <w:rFonts w:ascii="Times New Roman" w:hAnsi="Times New Roman" w:cs="Times New Roman"/>
          <w:color w:val="0033CC"/>
          <w:sz w:val="24"/>
          <w:szCs w:val="24"/>
        </w:rPr>
      </w:pPr>
      <w:r w:rsidRPr="00B13A49">
        <w:rPr>
          <w:rFonts w:ascii="Times New Roman" w:hAnsi="Times New Roman" w:cs="Times New Roman"/>
          <w:color w:val="0033CC"/>
          <w:sz w:val="24"/>
          <w:szCs w:val="24"/>
        </w:rPr>
        <w:t>о результатах проведения оценки регулирующего воздействия проекта</w:t>
      </w:r>
    </w:p>
    <w:p w:rsidR="0021602C" w:rsidRPr="00B13A49" w:rsidRDefault="0021602C" w:rsidP="00ED7232">
      <w:pPr>
        <w:autoSpaceDE w:val="0"/>
        <w:autoSpaceDN w:val="0"/>
        <w:adjustRightInd w:val="0"/>
        <w:spacing w:after="0" w:line="240" w:lineRule="auto"/>
        <w:ind w:firstLine="540"/>
        <w:jc w:val="center"/>
        <w:rPr>
          <w:rFonts w:ascii="Times New Roman" w:hAnsi="Times New Roman" w:cs="Times New Roman"/>
          <w:color w:val="0033CC"/>
          <w:sz w:val="24"/>
          <w:szCs w:val="24"/>
        </w:rPr>
      </w:pPr>
      <w:r w:rsidRPr="00B13A49">
        <w:rPr>
          <w:rFonts w:ascii="Times New Roman" w:hAnsi="Times New Roman" w:cs="Times New Roman"/>
          <w:color w:val="0033CC"/>
          <w:sz w:val="24"/>
          <w:szCs w:val="24"/>
        </w:rPr>
        <w:t>муниципального нормативного правового акта</w:t>
      </w:r>
    </w:p>
    <w:p w:rsidR="0021602C"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13A49" w:rsidRPr="00ED7BBE" w:rsidRDefault="00B13A49"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10632" w:type="dxa"/>
        <w:tblInd w:w="-931" w:type="dxa"/>
        <w:tblCellMar>
          <w:top w:w="102" w:type="dxa"/>
          <w:left w:w="62" w:type="dxa"/>
          <w:bottom w:w="102" w:type="dxa"/>
          <w:right w:w="62" w:type="dxa"/>
        </w:tblCellMar>
        <w:tblLook w:val="04A0" w:firstRow="1" w:lastRow="0" w:firstColumn="1" w:lastColumn="0" w:noHBand="0" w:noVBand="1"/>
      </w:tblPr>
      <w:tblGrid>
        <w:gridCol w:w="1127"/>
        <w:gridCol w:w="2653"/>
        <w:gridCol w:w="770"/>
        <w:gridCol w:w="1617"/>
        <w:gridCol w:w="2039"/>
        <w:gridCol w:w="2074"/>
        <w:gridCol w:w="352"/>
      </w:tblGrid>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 Реквизиты проекта муниципального нормативного правового акта:</w:t>
            </w:r>
          </w:p>
          <w:p w:rsidR="0021602C"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p w:rsidR="00361936" w:rsidRPr="006E74DF" w:rsidRDefault="002E2DEC" w:rsidP="002E2DEC">
            <w:pPr>
              <w:widowControl w:val="0"/>
              <w:autoSpaceDE w:val="0"/>
              <w:autoSpaceDN w:val="0"/>
              <w:adjustRightInd w:val="0"/>
              <w:spacing w:after="0" w:line="240" w:lineRule="auto"/>
              <w:contextualSpacing/>
              <w:jc w:val="both"/>
              <w:rPr>
                <w:rFonts w:ascii="Times New Roman" w:hAnsi="Times New Roman" w:cs="Times New Roman"/>
                <w:color w:val="0033CC"/>
                <w:sz w:val="24"/>
                <w:szCs w:val="24"/>
              </w:rPr>
            </w:pPr>
            <w:r>
              <w:rPr>
                <w:rFonts w:ascii="Times New Roman" w:hAnsi="Times New Roman"/>
                <w:sz w:val="24"/>
                <w:szCs w:val="24"/>
              </w:rPr>
              <w:t>«Об утверждении Порядка предоставления субсидий 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2. Сведения о разработчике проекта нормативного правового акта:</w:t>
            </w:r>
          </w:p>
          <w:p w:rsidR="0021602C" w:rsidRPr="008949E1" w:rsidRDefault="0021602C" w:rsidP="00ED7BBE">
            <w:pPr>
              <w:autoSpaceDE w:val="0"/>
              <w:autoSpaceDN w:val="0"/>
              <w:adjustRightInd w:val="0"/>
              <w:spacing w:after="0" w:line="240" w:lineRule="auto"/>
              <w:ind w:firstLine="540"/>
              <w:jc w:val="both"/>
              <w:rPr>
                <w:rFonts w:ascii="Times New Roman" w:hAnsi="Times New Roman" w:cs="Times New Roman"/>
                <w:sz w:val="24"/>
                <w:szCs w:val="24"/>
                <w:u w:val="single"/>
              </w:rPr>
            </w:pPr>
            <w:r w:rsidRPr="00ED7BBE">
              <w:rPr>
                <w:rFonts w:ascii="Times New Roman" w:hAnsi="Times New Roman" w:cs="Times New Roman"/>
                <w:sz w:val="24"/>
                <w:szCs w:val="24"/>
              </w:rPr>
              <w:t xml:space="preserve">Разработчик проекта НПА: </w:t>
            </w:r>
            <w:r w:rsidR="002E2DEC">
              <w:rPr>
                <w:rFonts w:ascii="Times New Roman" w:hAnsi="Times New Roman"/>
                <w:sz w:val="24"/>
                <w:szCs w:val="24"/>
              </w:rPr>
              <w:t>Отдел социально-экономического развития администрации Асиновского района</w:t>
            </w:r>
          </w:p>
          <w:p w:rsidR="0021602C" w:rsidRPr="003C042D" w:rsidRDefault="0021602C" w:rsidP="00ED7BBE">
            <w:pPr>
              <w:autoSpaceDE w:val="0"/>
              <w:autoSpaceDN w:val="0"/>
              <w:adjustRightInd w:val="0"/>
              <w:spacing w:after="0" w:line="240" w:lineRule="auto"/>
              <w:ind w:firstLine="540"/>
              <w:jc w:val="both"/>
              <w:rPr>
                <w:rFonts w:ascii="Times New Roman" w:hAnsi="Times New Roman" w:cs="Times New Roman"/>
                <w:color w:val="0033CC"/>
                <w:sz w:val="24"/>
                <w:szCs w:val="24"/>
                <w:u w:val="single"/>
              </w:rPr>
            </w:pPr>
            <w:r w:rsidRPr="00ED7BBE">
              <w:rPr>
                <w:rFonts w:ascii="Times New Roman" w:hAnsi="Times New Roman" w:cs="Times New Roman"/>
                <w:sz w:val="24"/>
                <w:szCs w:val="24"/>
              </w:rPr>
              <w:t>Ф.И.О. исполнителя проекта н</w:t>
            </w:r>
            <w:r w:rsidR="003C042D">
              <w:rPr>
                <w:rFonts w:ascii="Times New Roman" w:hAnsi="Times New Roman" w:cs="Times New Roman"/>
                <w:sz w:val="24"/>
                <w:szCs w:val="24"/>
              </w:rPr>
              <w:t xml:space="preserve">ормативного правового акта: </w:t>
            </w:r>
            <w:r w:rsidR="002E2DEC">
              <w:rPr>
                <w:rFonts w:ascii="Times New Roman" w:hAnsi="Times New Roman" w:cs="Times New Roman"/>
                <w:color w:val="0033CC"/>
                <w:sz w:val="24"/>
                <w:szCs w:val="24"/>
                <w:u w:val="single"/>
              </w:rPr>
              <w:t>Какорина Ольга Анатольевна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Должнос</w:t>
            </w:r>
            <w:r w:rsidR="003C042D">
              <w:rPr>
                <w:rFonts w:ascii="Times New Roman" w:hAnsi="Times New Roman" w:cs="Times New Roman"/>
                <w:sz w:val="24"/>
                <w:szCs w:val="24"/>
              </w:rPr>
              <w:t xml:space="preserve">ть: </w:t>
            </w:r>
            <w:r w:rsidR="003C042D" w:rsidRPr="003C042D">
              <w:rPr>
                <w:rFonts w:ascii="Times New Roman" w:hAnsi="Times New Roman" w:cs="Times New Roman"/>
                <w:color w:val="0033CC"/>
                <w:sz w:val="24"/>
                <w:szCs w:val="24"/>
                <w:u w:val="single"/>
              </w:rPr>
              <w:t>ведущий специалист</w:t>
            </w:r>
            <w:r w:rsidR="002E2DEC">
              <w:rPr>
                <w:rFonts w:ascii="Times New Roman" w:hAnsi="Times New Roman" w:cs="Times New Roman"/>
                <w:color w:val="0033CC"/>
                <w:sz w:val="24"/>
                <w:szCs w:val="24"/>
                <w:u w:val="single"/>
              </w:rPr>
              <w:t>-экономист</w:t>
            </w:r>
            <w:r w:rsidR="003C042D" w:rsidRPr="003C042D">
              <w:rPr>
                <w:rFonts w:ascii="Times New Roman" w:hAnsi="Times New Roman" w:cs="Times New Roman"/>
                <w:color w:val="0033CC"/>
                <w:sz w:val="24"/>
                <w:szCs w:val="24"/>
                <w:u w:val="single"/>
              </w:rPr>
              <w:t xml:space="preserve"> </w:t>
            </w:r>
            <w:r w:rsidR="002E2DEC" w:rsidRPr="002E2DEC">
              <w:rPr>
                <w:rFonts w:ascii="Times New Roman" w:hAnsi="Times New Roman" w:cs="Times New Roman"/>
                <w:color w:val="0033CC"/>
                <w:sz w:val="24"/>
                <w:szCs w:val="24"/>
                <w:u w:val="single"/>
              </w:rPr>
              <w:t>Отдел</w:t>
            </w:r>
            <w:r w:rsidR="002E2DEC">
              <w:rPr>
                <w:rFonts w:ascii="Times New Roman" w:hAnsi="Times New Roman" w:cs="Times New Roman"/>
                <w:color w:val="0033CC"/>
                <w:sz w:val="24"/>
                <w:szCs w:val="24"/>
                <w:u w:val="single"/>
              </w:rPr>
              <w:t>а</w:t>
            </w:r>
            <w:r w:rsidR="002E2DEC" w:rsidRPr="002E2DEC">
              <w:rPr>
                <w:rFonts w:ascii="Times New Roman" w:hAnsi="Times New Roman" w:cs="Times New Roman"/>
                <w:color w:val="0033CC"/>
                <w:sz w:val="24"/>
                <w:szCs w:val="24"/>
                <w:u w:val="single"/>
              </w:rPr>
              <w:t xml:space="preserve"> социально-экономического развития администрации Асиновского района</w:t>
            </w:r>
          </w:p>
          <w:p w:rsidR="0021602C" w:rsidRPr="003C042D" w:rsidRDefault="0021602C" w:rsidP="00ED7BBE">
            <w:pPr>
              <w:autoSpaceDE w:val="0"/>
              <w:autoSpaceDN w:val="0"/>
              <w:adjustRightInd w:val="0"/>
              <w:spacing w:after="0" w:line="240" w:lineRule="auto"/>
              <w:ind w:firstLine="540"/>
              <w:jc w:val="both"/>
              <w:rPr>
                <w:rFonts w:ascii="Times New Roman" w:hAnsi="Times New Roman" w:cs="Times New Roman"/>
                <w:sz w:val="24"/>
                <w:szCs w:val="24"/>
                <w:u w:val="single"/>
              </w:rPr>
            </w:pPr>
            <w:r w:rsidRPr="00ED7BBE">
              <w:rPr>
                <w:rFonts w:ascii="Times New Roman" w:hAnsi="Times New Roman" w:cs="Times New Roman"/>
                <w:sz w:val="24"/>
                <w:szCs w:val="24"/>
              </w:rPr>
              <w:t xml:space="preserve">Тел: </w:t>
            </w:r>
            <w:r w:rsidR="003C042D" w:rsidRPr="003C042D">
              <w:rPr>
                <w:rFonts w:ascii="Times New Roman" w:hAnsi="Times New Roman" w:cs="Times New Roman"/>
                <w:color w:val="0033CC"/>
                <w:sz w:val="24"/>
                <w:szCs w:val="24"/>
                <w:u w:val="single"/>
              </w:rPr>
              <w:t>8 38 241 (</w:t>
            </w:r>
            <w:r w:rsidR="002E2DEC">
              <w:rPr>
                <w:rFonts w:ascii="Times New Roman" w:hAnsi="Times New Roman" w:cs="Times New Roman"/>
                <w:color w:val="0033CC"/>
                <w:sz w:val="24"/>
                <w:szCs w:val="24"/>
                <w:u w:val="single"/>
              </w:rPr>
              <w:t>2 48 33</w:t>
            </w:r>
            <w:r w:rsidR="003C042D" w:rsidRPr="003C042D">
              <w:rPr>
                <w:rFonts w:ascii="Times New Roman" w:hAnsi="Times New Roman" w:cs="Times New Roman"/>
                <w:sz w:val="24"/>
                <w:szCs w:val="24"/>
                <w:u w:val="single"/>
              </w:rPr>
              <w:t>)</w:t>
            </w:r>
          </w:p>
          <w:p w:rsidR="0021602C" w:rsidRPr="003C042D" w:rsidRDefault="0021602C" w:rsidP="00ED7BBE">
            <w:pPr>
              <w:autoSpaceDE w:val="0"/>
              <w:autoSpaceDN w:val="0"/>
              <w:adjustRightInd w:val="0"/>
              <w:spacing w:after="0" w:line="240" w:lineRule="auto"/>
              <w:ind w:firstLine="540"/>
              <w:jc w:val="both"/>
              <w:rPr>
                <w:rFonts w:ascii="Times New Roman" w:hAnsi="Times New Roman" w:cs="Times New Roman"/>
                <w:color w:val="0033CC"/>
                <w:sz w:val="24"/>
                <w:szCs w:val="24"/>
                <w:u w:val="single"/>
              </w:rPr>
            </w:pPr>
            <w:r w:rsidRPr="00ED7BBE">
              <w:rPr>
                <w:rFonts w:ascii="Times New Roman" w:hAnsi="Times New Roman" w:cs="Times New Roman"/>
                <w:sz w:val="24"/>
                <w:szCs w:val="24"/>
              </w:rPr>
              <w:t xml:space="preserve">Адрес </w:t>
            </w:r>
            <w:r w:rsidR="003C042D">
              <w:rPr>
                <w:rFonts w:ascii="Times New Roman" w:hAnsi="Times New Roman" w:cs="Times New Roman"/>
                <w:sz w:val="24"/>
                <w:szCs w:val="24"/>
              </w:rPr>
              <w:t xml:space="preserve">электронной почты: </w:t>
            </w:r>
            <w:proofErr w:type="spellStart"/>
            <w:r w:rsidR="002E2DEC" w:rsidRPr="002E2DEC">
              <w:rPr>
                <w:rFonts w:ascii="Times New Roman" w:hAnsi="Times New Roman" w:cs="Times New Roman"/>
                <w:color w:val="0033CC"/>
                <w:sz w:val="24"/>
                <w:szCs w:val="24"/>
                <w:u w:val="single"/>
                <w:lang w:val="en-US"/>
              </w:rPr>
              <w:t>kakorinaoa</w:t>
            </w:r>
            <w:proofErr w:type="spellEnd"/>
            <w:r w:rsidR="002E2DEC" w:rsidRPr="002E2DEC">
              <w:rPr>
                <w:rFonts w:ascii="Times New Roman" w:hAnsi="Times New Roman" w:cs="Times New Roman"/>
                <w:color w:val="0033CC"/>
                <w:sz w:val="24"/>
                <w:szCs w:val="24"/>
                <w:u w:val="single"/>
              </w:rPr>
              <w:t>@</w:t>
            </w:r>
            <w:r w:rsidR="002E2DEC" w:rsidRPr="002E2DEC">
              <w:rPr>
                <w:rFonts w:ascii="Times New Roman" w:hAnsi="Times New Roman" w:cs="Times New Roman"/>
                <w:color w:val="0033CC"/>
                <w:sz w:val="24"/>
                <w:szCs w:val="24"/>
                <w:u w:val="single"/>
                <w:lang w:val="en-US"/>
              </w:rPr>
              <w:t>mail</w:t>
            </w:r>
            <w:r w:rsidR="002E2DEC" w:rsidRPr="002E2DEC">
              <w:rPr>
                <w:rFonts w:ascii="Times New Roman" w:hAnsi="Times New Roman" w:cs="Times New Roman"/>
                <w:color w:val="0033CC"/>
                <w:sz w:val="24"/>
                <w:szCs w:val="24"/>
                <w:u w:val="single"/>
              </w:rPr>
              <w:t>.</w:t>
            </w:r>
            <w:proofErr w:type="spellStart"/>
            <w:r w:rsidR="002E2DEC" w:rsidRPr="002E2DEC">
              <w:rPr>
                <w:rFonts w:ascii="Times New Roman" w:hAnsi="Times New Roman" w:cs="Times New Roman"/>
                <w:color w:val="0033CC"/>
                <w:sz w:val="24"/>
                <w:szCs w:val="24"/>
                <w:u w:val="single"/>
                <w:lang w:val="en-US"/>
              </w:rPr>
              <w:t>ru</w:t>
            </w:r>
            <w:proofErr w:type="spellEnd"/>
          </w:p>
          <w:p w:rsidR="0021602C" w:rsidRPr="003C042D"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Фактич</w:t>
            </w:r>
            <w:r w:rsidR="003C042D">
              <w:rPr>
                <w:rFonts w:ascii="Times New Roman" w:hAnsi="Times New Roman" w:cs="Times New Roman"/>
                <w:sz w:val="24"/>
                <w:szCs w:val="24"/>
              </w:rPr>
              <w:t xml:space="preserve">еский адрес: </w:t>
            </w:r>
            <w:r w:rsidR="003C042D" w:rsidRPr="003C042D">
              <w:rPr>
                <w:rFonts w:ascii="Times New Roman" w:hAnsi="Times New Roman" w:cs="Times New Roman"/>
                <w:color w:val="0033CC"/>
                <w:sz w:val="24"/>
                <w:szCs w:val="24"/>
                <w:u w:val="single"/>
              </w:rPr>
              <w:t>г. Асино, ул. имени Ленина, д. 40</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3C042D" w:rsidRPr="00ED7BBE" w:rsidRDefault="0021602C" w:rsidP="003C042D">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3. Степень регулирующего воздействия проекта нормативного правового акта:</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3.1. Степень регулирующего воздействия проекта нормативного правового акта (высокая/</w:t>
            </w:r>
            <w:r w:rsidRPr="001E349A">
              <w:rPr>
                <w:rFonts w:ascii="Times New Roman" w:hAnsi="Times New Roman" w:cs="Times New Roman"/>
                <w:color w:val="0033CC"/>
                <w:sz w:val="24"/>
                <w:szCs w:val="24"/>
                <w:u w:val="single"/>
              </w:rPr>
              <w:t>средняя</w:t>
            </w:r>
            <w:r w:rsidRPr="00ED7BBE">
              <w:rPr>
                <w:rFonts w:ascii="Times New Roman" w:hAnsi="Times New Roman" w:cs="Times New Roman"/>
                <w:sz w:val="24"/>
                <w:szCs w:val="24"/>
              </w:rPr>
              <w:t>/</w:t>
            </w:r>
            <w:r w:rsidRPr="001E349A">
              <w:rPr>
                <w:rFonts w:ascii="Times New Roman" w:hAnsi="Times New Roman" w:cs="Times New Roman"/>
                <w:sz w:val="24"/>
                <w:szCs w:val="24"/>
              </w:rPr>
              <w:t>низкая</w:t>
            </w:r>
            <w:r w:rsidRPr="00ED7BBE">
              <w:rPr>
                <w:rFonts w:ascii="Times New Roman" w:hAnsi="Times New Roman" w:cs="Times New Roman"/>
                <w:sz w:val="24"/>
                <w:szCs w:val="24"/>
              </w:rPr>
              <w:t>):</w:t>
            </w:r>
          </w:p>
          <w:p w:rsidR="007F0BDC" w:rsidRDefault="0021602C" w:rsidP="00ED7BBE">
            <w:pPr>
              <w:autoSpaceDE w:val="0"/>
              <w:autoSpaceDN w:val="0"/>
              <w:adjustRightInd w:val="0"/>
              <w:spacing w:after="0" w:line="240" w:lineRule="auto"/>
              <w:ind w:firstLine="540"/>
              <w:jc w:val="both"/>
              <w:rPr>
                <w:rFonts w:ascii="Times New Roman" w:hAnsi="Times New Roman"/>
                <w:sz w:val="24"/>
                <w:szCs w:val="24"/>
              </w:rPr>
            </w:pPr>
            <w:r w:rsidRPr="00ED7BBE">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r w:rsidR="007F0BDC" w:rsidRPr="00A401CF">
              <w:rPr>
                <w:rFonts w:ascii="Times New Roman" w:hAnsi="Times New Roman"/>
                <w:sz w:val="24"/>
                <w:szCs w:val="24"/>
              </w:rPr>
              <w:t xml:space="preserve"> </w:t>
            </w:r>
          </w:p>
          <w:p w:rsidR="0021602C" w:rsidRPr="00ED7BBE" w:rsidRDefault="007F0BDC" w:rsidP="00ED7BBE">
            <w:pPr>
              <w:autoSpaceDE w:val="0"/>
              <w:autoSpaceDN w:val="0"/>
              <w:adjustRightInd w:val="0"/>
              <w:spacing w:after="0" w:line="240" w:lineRule="auto"/>
              <w:ind w:firstLine="540"/>
              <w:jc w:val="both"/>
              <w:rPr>
                <w:rFonts w:ascii="Times New Roman" w:hAnsi="Times New Roman" w:cs="Times New Roman"/>
                <w:sz w:val="24"/>
                <w:szCs w:val="24"/>
              </w:rPr>
            </w:pPr>
            <w:r w:rsidRPr="00B13A49">
              <w:rPr>
                <w:rFonts w:ascii="Times New Roman" w:hAnsi="Times New Roman"/>
                <w:color w:val="0033CC"/>
                <w:sz w:val="24"/>
                <w:szCs w:val="24"/>
              </w:rPr>
              <w:t>Проект нормативного правового акта  содержит положения, изменяющие ранее предусмотренные нормативными правовыми актами муниципального образования Асиновский район обязанности, запреты и ограничения для субъектов предпринимательской деятельности.</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2E2DEC" w:rsidRPr="002E2DEC" w:rsidRDefault="002E2DEC" w:rsidP="002E2DEC">
            <w:pPr>
              <w:autoSpaceDE w:val="0"/>
              <w:autoSpaceDN w:val="0"/>
              <w:adjustRightInd w:val="0"/>
              <w:spacing w:after="0" w:line="240" w:lineRule="auto"/>
              <w:ind w:firstLine="539"/>
              <w:contextualSpacing/>
              <w:jc w:val="both"/>
              <w:rPr>
                <w:rFonts w:ascii="Times New Roman" w:hAnsi="Times New Roman" w:cs="Times New Roman"/>
                <w:color w:val="0033CC"/>
                <w:sz w:val="24"/>
                <w:szCs w:val="24"/>
              </w:rPr>
            </w:pPr>
            <w:r w:rsidRPr="002E2DEC">
              <w:rPr>
                <w:rFonts w:ascii="Times New Roman" w:hAnsi="Times New Roman" w:cs="Times New Roman"/>
                <w:color w:val="0033CC"/>
                <w:sz w:val="24"/>
                <w:szCs w:val="24"/>
              </w:rPr>
              <w:t>Центр молодежного инновационного творчества - техническая лаборатория, в которой школьники и студенты, субъекты малого и среднего предпринимательства получают навыки проектирования, создания прототипов и новых изобретений. Центр должен иметь 3D-сканер, 3D-принтер, а так же станки с числовым программным управлением и другим современным оборудованием. Цель подобного центра заключается в создании  площадки для развития  технических талантов и инженерных способностей всей молодежи</w:t>
            </w:r>
            <w:r>
              <w:rPr>
                <w:rFonts w:ascii="Times New Roman" w:hAnsi="Times New Roman" w:cs="Times New Roman"/>
                <w:color w:val="0033CC"/>
                <w:sz w:val="24"/>
                <w:szCs w:val="24"/>
              </w:rPr>
              <w:t xml:space="preserve"> города</w:t>
            </w:r>
            <w:r w:rsidRPr="002E2DEC">
              <w:rPr>
                <w:rFonts w:ascii="Times New Roman" w:hAnsi="Times New Roman" w:cs="Times New Roman"/>
                <w:color w:val="0033CC"/>
                <w:sz w:val="24"/>
                <w:szCs w:val="24"/>
              </w:rPr>
              <w:t xml:space="preserve"> Асино и Асиновского района. Основная методологическая задача образовательной лаборатории – предоставление будущим участникам возможности освоить на практике и пройти технологическую цепочку от зарождения инновационной идеи до создания коммерческого продукта. Уже сейчас необходимо  развивать систему технического и художественного творчества. Всё это должно быть доступно каждому ребенку, вне зависимости от места жительства или материального положения семьи. На решение этой задачи направлена реализация программы по созданию Центров молодежного инновационного творчества. </w:t>
            </w:r>
          </w:p>
          <w:p w:rsidR="002E2DEC" w:rsidRPr="002E2DEC" w:rsidRDefault="002E2DEC" w:rsidP="002E2DEC">
            <w:pPr>
              <w:autoSpaceDE w:val="0"/>
              <w:autoSpaceDN w:val="0"/>
              <w:adjustRightInd w:val="0"/>
              <w:spacing w:after="0" w:line="240" w:lineRule="auto"/>
              <w:ind w:firstLine="539"/>
              <w:contextualSpacing/>
              <w:jc w:val="both"/>
              <w:rPr>
                <w:rFonts w:ascii="Times New Roman" w:hAnsi="Times New Roman" w:cs="Times New Roman"/>
                <w:color w:val="0033CC"/>
                <w:sz w:val="24"/>
                <w:szCs w:val="24"/>
              </w:rPr>
            </w:pPr>
            <w:r w:rsidRPr="002E2DEC">
              <w:rPr>
                <w:rFonts w:ascii="Times New Roman" w:hAnsi="Times New Roman" w:cs="Times New Roman"/>
                <w:color w:val="0033CC"/>
                <w:sz w:val="24"/>
                <w:szCs w:val="24"/>
              </w:rPr>
              <w:t>Принятие указанного проекта по</w:t>
            </w:r>
            <w:r>
              <w:rPr>
                <w:rFonts w:ascii="Times New Roman" w:hAnsi="Times New Roman" w:cs="Times New Roman"/>
                <w:color w:val="0033CC"/>
                <w:sz w:val="24"/>
                <w:szCs w:val="24"/>
              </w:rPr>
              <w:t xml:space="preserve">зволит компенсировать </w:t>
            </w:r>
            <w:r w:rsidRPr="002E2DEC">
              <w:rPr>
                <w:rFonts w:ascii="Times New Roman" w:hAnsi="Times New Roman" w:cs="Times New Roman"/>
                <w:color w:val="0033CC"/>
                <w:sz w:val="24"/>
                <w:szCs w:val="24"/>
              </w:rPr>
              <w:t>затраты на развитие деятельности центров.</w:t>
            </w:r>
          </w:p>
          <w:p w:rsidR="004A416E" w:rsidRPr="004A416E" w:rsidRDefault="004A416E" w:rsidP="002E2DEC">
            <w:pPr>
              <w:autoSpaceDE w:val="0"/>
              <w:autoSpaceDN w:val="0"/>
              <w:adjustRightInd w:val="0"/>
              <w:spacing w:after="0" w:line="240" w:lineRule="auto"/>
              <w:ind w:firstLine="539"/>
              <w:contextualSpacing/>
              <w:jc w:val="both"/>
              <w:rPr>
                <w:rFonts w:ascii="Times New Roman" w:hAnsi="Times New Roman" w:cs="Times New Roman"/>
                <w:color w:val="0033CC"/>
                <w:sz w:val="24"/>
                <w:szCs w:val="24"/>
              </w:rPr>
            </w:pP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1A5876"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1A5876">
              <w:rPr>
                <w:rFonts w:ascii="Times New Roman" w:hAnsi="Times New Roman" w:cs="Times New Roman"/>
                <w:sz w:val="24"/>
                <w:szCs w:val="24"/>
              </w:rPr>
              <w:t xml:space="preserve">4.2. Оценка негативных эффектов, возникающих в связи с наличием рассматриваемой </w:t>
            </w:r>
            <w:r w:rsidRPr="001A5876">
              <w:rPr>
                <w:rFonts w:ascii="Times New Roman" w:hAnsi="Times New Roman" w:cs="Times New Roman"/>
                <w:sz w:val="24"/>
                <w:szCs w:val="24"/>
              </w:rPr>
              <w:lastRenderedPageBreak/>
              <w:t>проблемы:</w:t>
            </w:r>
          </w:p>
          <w:p w:rsidR="00FA2812" w:rsidRPr="001E349A" w:rsidRDefault="00FA2812" w:rsidP="001E349A">
            <w:pPr>
              <w:autoSpaceDE w:val="0"/>
              <w:autoSpaceDN w:val="0"/>
              <w:adjustRightInd w:val="0"/>
              <w:spacing w:after="0" w:line="240" w:lineRule="auto"/>
              <w:ind w:firstLine="539"/>
              <w:contextualSpacing/>
              <w:jc w:val="both"/>
              <w:rPr>
                <w:rFonts w:ascii="Times New Roman" w:hAnsi="Times New Roman" w:cs="Times New Roman"/>
                <w:color w:val="0033CC"/>
                <w:sz w:val="24"/>
                <w:szCs w:val="24"/>
              </w:rPr>
            </w:pP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lastRenderedPageBreak/>
              <w:t>5. Описание предлагаемого способа муниципального регулирования, иных возможных способов решения проблемы:</w:t>
            </w:r>
          </w:p>
          <w:p w:rsidR="00423075" w:rsidRPr="00423075" w:rsidRDefault="00423075" w:rsidP="002E2DEC">
            <w:pPr>
              <w:widowControl w:val="0"/>
              <w:autoSpaceDE w:val="0"/>
              <w:autoSpaceDN w:val="0"/>
              <w:adjustRightInd w:val="0"/>
              <w:spacing w:after="0" w:line="240" w:lineRule="auto"/>
              <w:ind w:firstLine="708"/>
              <w:contextualSpacing/>
              <w:jc w:val="both"/>
              <w:rPr>
                <w:rFonts w:ascii="Times New Roman" w:hAnsi="Times New Roman" w:cs="Times New Roman"/>
                <w:color w:val="0033CC"/>
                <w:sz w:val="24"/>
                <w:szCs w:val="24"/>
              </w:rPr>
            </w:pPr>
            <w:r w:rsidRPr="00286A9F">
              <w:rPr>
                <w:rFonts w:ascii="Times New Roman" w:hAnsi="Times New Roman" w:cs="Times New Roman"/>
                <w:color w:val="0033CC"/>
                <w:sz w:val="24"/>
                <w:szCs w:val="24"/>
              </w:rPr>
              <w:t>В</w:t>
            </w:r>
            <w:r w:rsidRPr="009C7AA9">
              <w:rPr>
                <w:rFonts w:ascii="Times New Roman" w:hAnsi="Times New Roman" w:cs="Times New Roman"/>
                <w:color w:val="0033CC"/>
                <w:sz w:val="24"/>
                <w:szCs w:val="24"/>
              </w:rPr>
              <w:t xml:space="preserve"> целях упорядочения расходования</w:t>
            </w:r>
            <w:r>
              <w:rPr>
                <w:rFonts w:ascii="Times New Roman" w:hAnsi="Times New Roman" w:cs="Times New Roman"/>
                <w:color w:val="0033CC"/>
                <w:sz w:val="24"/>
                <w:szCs w:val="24"/>
              </w:rPr>
              <w:t xml:space="preserve"> средств бюджета в</w:t>
            </w:r>
            <w:r w:rsidR="002E2DEC">
              <w:rPr>
                <w:rFonts w:ascii="Times New Roman" w:hAnsi="Times New Roman" w:cs="Times New Roman"/>
                <w:color w:val="0033CC"/>
                <w:sz w:val="24"/>
                <w:szCs w:val="24"/>
              </w:rPr>
              <w:t xml:space="preserve"> проекте</w:t>
            </w:r>
            <w:r w:rsidRPr="009C7AA9">
              <w:rPr>
                <w:rFonts w:ascii="Times New Roman" w:hAnsi="Times New Roman" w:cs="Times New Roman"/>
                <w:color w:val="0033CC"/>
                <w:sz w:val="24"/>
                <w:szCs w:val="24"/>
              </w:rPr>
              <w:t xml:space="preserve"> о</w:t>
            </w:r>
            <w:r w:rsidR="002E2DEC">
              <w:rPr>
                <w:rFonts w:ascii="Times New Roman" w:hAnsi="Times New Roman" w:cs="Times New Roman"/>
                <w:color w:val="0033CC"/>
                <w:sz w:val="24"/>
                <w:szCs w:val="24"/>
              </w:rPr>
              <w:t>пределен Порядок</w:t>
            </w:r>
            <w:r w:rsidR="002E2DEC" w:rsidRPr="002E2DEC">
              <w:rPr>
                <w:rFonts w:ascii="Times New Roman" w:hAnsi="Times New Roman" w:cs="Times New Roman"/>
                <w:color w:val="0033CC"/>
                <w:sz w:val="24"/>
                <w:szCs w:val="24"/>
              </w:rPr>
              <w:t xml:space="preserve"> предоставления субсидий 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r>
              <w:rPr>
                <w:rFonts w:ascii="Times New Roman" w:hAnsi="Times New Roman" w:cs="Times New Roman"/>
                <w:color w:val="0033CC"/>
                <w:sz w:val="24"/>
                <w:szCs w:val="24"/>
              </w:rPr>
              <w:t>.</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p w:rsidR="00423075" w:rsidRPr="00ED7BBE" w:rsidRDefault="00441097" w:rsidP="00ED7BBE">
            <w:pPr>
              <w:autoSpaceDE w:val="0"/>
              <w:autoSpaceDN w:val="0"/>
              <w:adjustRightInd w:val="0"/>
              <w:spacing w:after="0" w:line="240" w:lineRule="auto"/>
              <w:ind w:firstLine="540"/>
              <w:jc w:val="both"/>
              <w:rPr>
                <w:rFonts w:ascii="Times New Roman" w:hAnsi="Times New Roman" w:cs="Times New Roman"/>
                <w:sz w:val="24"/>
                <w:szCs w:val="24"/>
              </w:rPr>
            </w:pPr>
            <w:r w:rsidRPr="00441097">
              <w:rPr>
                <w:rFonts w:ascii="Times New Roman" w:hAnsi="Times New Roman" w:cs="Times New Roman"/>
                <w:color w:val="0033CC"/>
                <w:sz w:val="24"/>
                <w:szCs w:val="24"/>
              </w:rPr>
              <w:t>Статья 78 Бюджетного кодекса Российской Федерации и постановление Правительства Российской Федерации от 6 сентября 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color w:val="0033CC"/>
                <w:sz w:val="24"/>
                <w:szCs w:val="24"/>
              </w:rPr>
              <w:t>.</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7.1. Основные затрагиваемые группы:</w:t>
            </w:r>
          </w:p>
          <w:p w:rsidR="0021602C" w:rsidRPr="00ED7BBE" w:rsidRDefault="0021602C" w:rsidP="002E2DEC">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w:t>
            </w:r>
            <w:r w:rsidR="00364AEC">
              <w:rPr>
                <w:rFonts w:ascii="Times New Roman" w:hAnsi="Times New Roman" w:cs="Times New Roman"/>
                <w:sz w:val="24"/>
                <w:szCs w:val="24"/>
              </w:rPr>
              <w:t xml:space="preserve"> </w:t>
            </w:r>
            <w:r w:rsidR="00364AEC">
              <w:rPr>
                <w:rFonts w:ascii="Times New Roman" w:hAnsi="Times New Roman" w:cs="Times New Roman"/>
                <w:color w:val="0033CC"/>
                <w:sz w:val="24"/>
                <w:szCs w:val="24"/>
              </w:rPr>
              <w:t>юридические лица (за исключением государственных (муниципальных) учреждений</w:t>
            </w:r>
            <w:r w:rsidR="00364AEC" w:rsidRPr="006E74DF">
              <w:rPr>
                <w:rFonts w:ascii="Times New Roman" w:hAnsi="Times New Roman" w:cs="Times New Roman"/>
                <w:color w:val="0033CC"/>
                <w:sz w:val="24"/>
                <w:szCs w:val="24"/>
              </w:rPr>
              <w:t>)</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7.2. Оценка количества участников отношений (по каждой затрагиваемой группе):</w:t>
            </w:r>
          </w:p>
          <w:p w:rsidR="0021602C" w:rsidRPr="008C7D65" w:rsidRDefault="0021602C" w:rsidP="008C7D65">
            <w:pPr>
              <w:autoSpaceDE w:val="0"/>
              <w:autoSpaceDN w:val="0"/>
              <w:adjustRightInd w:val="0"/>
              <w:spacing w:after="0" w:line="240" w:lineRule="auto"/>
              <w:ind w:firstLine="540"/>
              <w:jc w:val="both"/>
              <w:rPr>
                <w:rFonts w:ascii="Times New Roman" w:hAnsi="Times New Roman"/>
                <w:sz w:val="24"/>
                <w:szCs w:val="24"/>
              </w:rPr>
            </w:pPr>
            <w:r w:rsidRPr="00ED7BBE">
              <w:rPr>
                <w:rFonts w:ascii="Times New Roman" w:hAnsi="Times New Roman" w:cs="Times New Roman"/>
                <w:sz w:val="24"/>
                <w:szCs w:val="24"/>
              </w:rPr>
              <w:t>- на стадии разработки проекта:</w:t>
            </w:r>
            <w:r w:rsidR="008C7D65">
              <w:rPr>
                <w:rFonts w:ascii="Times New Roman" w:hAnsi="Times New Roman" w:cs="Times New Roman"/>
                <w:sz w:val="24"/>
                <w:szCs w:val="24"/>
              </w:rPr>
              <w:t xml:space="preserve"> </w:t>
            </w:r>
            <w:r w:rsidR="008C7D65" w:rsidRPr="008C7D65">
              <w:rPr>
                <w:rFonts w:ascii="Times New Roman" w:hAnsi="Times New Roman"/>
                <w:color w:val="0033CC"/>
                <w:sz w:val="24"/>
                <w:szCs w:val="24"/>
              </w:rPr>
              <w:t>отсутствуют</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после введения предполагаемого регулирования:</w:t>
            </w:r>
            <w:r w:rsidR="008C7D65">
              <w:rPr>
                <w:rFonts w:ascii="Times New Roman" w:hAnsi="Times New Roman" w:cs="Times New Roman"/>
                <w:sz w:val="24"/>
                <w:szCs w:val="24"/>
              </w:rPr>
              <w:t xml:space="preserve"> </w:t>
            </w:r>
            <w:r w:rsidR="001E349A">
              <w:rPr>
                <w:rFonts w:ascii="Times New Roman" w:hAnsi="Times New Roman" w:cs="Times New Roman"/>
                <w:color w:val="0033CC"/>
                <w:sz w:val="24"/>
                <w:szCs w:val="24"/>
              </w:rPr>
              <w:t>1</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3C09E5" w:rsidRPr="00E96B39" w:rsidRDefault="0021602C" w:rsidP="00E96B39">
            <w:pPr>
              <w:autoSpaceDE w:val="0"/>
              <w:autoSpaceDN w:val="0"/>
              <w:adjustRightInd w:val="0"/>
              <w:spacing w:after="0" w:line="240" w:lineRule="auto"/>
              <w:ind w:firstLine="540"/>
              <w:jc w:val="both"/>
              <w:rPr>
                <w:rFonts w:ascii="Times New Roman" w:hAnsi="Times New Roman" w:cs="Times New Roman"/>
                <w:color w:val="FF0000"/>
                <w:sz w:val="24"/>
                <w:szCs w:val="24"/>
              </w:rPr>
            </w:pPr>
            <w:r w:rsidRPr="00E96B39">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E96B39" w:rsidRPr="00E96B39">
              <w:rPr>
                <w:rFonts w:ascii="Times New Roman" w:hAnsi="Times New Roman" w:cs="Times New Roman"/>
                <w:sz w:val="24"/>
                <w:szCs w:val="24"/>
              </w:rPr>
              <w:t xml:space="preserve"> </w:t>
            </w:r>
            <w:r w:rsidR="00E96B39" w:rsidRPr="00A325BB">
              <w:rPr>
                <w:rFonts w:ascii="Times New Roman" w:hAnsi="Times New Roman"/>
                <w:color w:val="0033CC"/>
                <w:sz w:val="24"/>
                <w:szCs w:val="24"/>
              </w:rPr>
              <w:t>отсутствуют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A325BB">
              <w:rPr>
                <w:rFonts w:ascii="Times New Roman" w:hAnsi="Times New Roman" w:cs="Times New Roman"/>
                <w:sz w:val="24"/>
                <w:szCs w:val="24"/>
              </w:rPr>
              <w:t xml:space="preserve"> </w:t>
            </w:r>
            <w:r w:rsidR="00A325BB" w:rsidRPr="00A325BB">
              <w:rPr>
                <w:rFonts w:ascii="Times New Roman" w:hAnsi="Times New Roman"/>
                <w:color w:val="0033CC"/>
                <w:sz w:val="24"/>
                <w:szCs w:val="24"/>
              </w:rPr>
              <w:t>отсутствуют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10.1. Федеральный бюджет:</w:t>
            </w:r>
            <w:r w:rsidR="009833DA">
              <w:rPr>
                <w:rFonts w:ascii="Times New Roman" w:hAnsi="Times New Roman" w:cs="Times New Roman"/>
                <w:sz w:val="24"/>
                <w:szCs w:val="24"/>
              </w:rPr>
              <w:t xml:space="preserve"> </w:t>
            </w:r>
            <w:r w:rsidR="009833DA" w:rsidRPr="009833DA">
              <w:rPr>
                <w:rFonts w:ascii="Times New Roman" w:hAnsi="Times New Roman"/>
                <w:color w:val="0033CC"/>
                <w:sz w:val="24"/>
                <w:szCs w:val="24"/>
              </w:rPr>
              <w:t>дополнительные расходы отсутствуют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10.2. Региональный бюджет:</w:t>
            </w:r>
            <w:r w:rsidR="009833DA">
              <w:rPr>
                <w:rFonts w:ascii="Times New Roman" w:hAnsi="Times New Roman" w:cs="Times New Roman"/>
                <w:sz w:val="24"/>
                <w:szCs w:val="24"/>
              </w:rPr>
              <w:t xml:space="preserve"> </w:t>
            </w:r>
            <w:r w:rsidR="009833DA" w:rsidRPr="009833DA">
              <w:rPr>
                <w:rFonts w:ascii="Times New Roman" w:hAnsi="Times New Roman"/>
                <w:color w:val="0033CC"/>
                <w:sz w:val="24"/>
                <w:szCs w:val="24"/>
              </w:rPr>
              <w:t>дополнительные расходы отсутствуют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10.3. Муниципальный бюджет:</w:t>
            </w:r>
            <w:r w:rsidR="004F6206">
              <w:rPr>
                <w:rFonts w:ascii="Times New Roman" w:hAnsi="Times New Roman" w:cs="Times New Roman"/>
                <w:sz w:val="24"/>
                <w:szCs w:val="24"/>
              </w:rPr>
              <w:t xml:space="preserve"> </w:t>
            </w:r>
            <w:r w:rsidR="004F6206" w:rsidRPr="004F6206">
              <w:rPr>
                <w:rFonts w:ascii="Times New Roman" w:hAnsi="Times New Roman" w:cs="Times New Roman"/>
                <w:color w:val="0033CC"/>
                <w:sz w:val="24"/>
                <w:szCs w:val="24"/>
              </w:rPr>
              <w:t xml:space="preserve">в соответствии с лимитом бюджетных обязательств, предназначенных на 2017 год на </w:t>
            </w:r>
            <w:r w:rsidR="004F6206">
              <w:rPr>
                <w:rFonts w:ascii="Times New Roman" w:hAnsi="Times New Roman" w:cs="Times New Roman"/>
                <w:color w:val="0033CC"/>
                <w:sz w:val="24"/>
                <w:szCs w:val="24"/>
              </w:rPr>
              <w:t>предоставление указанных субсидий</w:t>
            </w:r>
            <w:r w:rsidR="003C09E5">
              <w:rPr>
                <w:rFonts w:ascii="Times New Roman" w:hAnsi="Times New Roman" w:cs="Times New Roman"/>
                <w:color w:val="0033CC"/>
                <w:sz w:val="24"/>
                <w:szCs w:val="24"/>
              </w:rPr>
              <w:t>.</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10.4. Внебюджетные фонды:</w:t>
            </w:r>
            <w:r w:rsidR="009833DA">
              <w:rPr>
                <w:rFonts w:ascii="Times New Roman" w:hAnsi="Times New Roman" w:cs="Times New Roman"/>
                <w:sz w:val="24"/>
                <w:szCs w:val="24"/>
              </w:rPr>
              <w:t xml:space="preserve"> </w:t>
            </w:r>
            <w:r w:rsidR="009833DA" w:rsidRPr="009833DA">
              <w:rPr>
                <w:rFonts w:ascii="Times New Roman" w:hAnsi="Times New Roman"/>
                <w:color w:val="0033CC"/>
                <w:sz w:val="24"/>
                <w:szCs w:val="24"/>
              </w:rPr>
              <w:t>дополнительные расходы отсутствуют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B13A49" w:rsidRDefault="00B13A49" w:rsidP="005B510C">
            <w:pPr>
              <w:autoSpaceDE w:val="0"/>
              <w:autoSpaceDN w:val="0"/>
              <w:adjustRightInd w:val="0"/>
              <w:spacing w:after="0" w:line="240" w:lineRule="auto"/>
              <w:ind w:firstLine="540"/>
              <w:jc w:val="both"/>
              <w:rPr>
                <w:rFonts w:ascii="Times New Roman" w:hAnsi="Times New Roman" w:cs="Times New Roman"/>
                <w:sz w:val="24"/>
                <w:szCs w:val="24"/>
              </w:rPr>
            </w:pPr>
          </w:p>
          <w:p w:rsidR="008F0904" w:rsidRPr="005B510C" w:rsidRDefault="0021602C" w:rsidP="005B510C">
            <w:pPr>
              <w:autoSpaceDE w:val="0"/>
              <w:autoSpaceDN w:val="0"/>
              <w:adjustRightInd w:val="0"/>
              <w:spacing w:after="0" w:line="240" w:lineRule="auto"/>
              <w:ind w:firstLine="540"/>
              <w:jc w:val="both"/>
              <w:rPr>
                <w:rFonts w:ascii="Times New Roman" w:hAnsi="Times New Roman" w:cs="Times New Roman"/>
                <w:color w:val="0033CC"/>
                <w:sz w:val="24"/>
                <w:szCs w:val="24"/>
              </w:rPr>
            </w:pPr>
            <w:r w:rsidRPr="005B510C">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5B510C" w:rsidRPr="005B510C">
              <w:rPr>
                <w:rFonts w:ascii="Times New Roman" w:hAnsi="Times New Roman" w:cs="Times New Roman"/>
                <w:sz w:val="24"/>
                <w:szCs w:val="24"/>
              </w:rPr>
              <w:t xml:space="preserve"> </w:t>
            </w:r>
            <w:r w:rsidR="005B510C" w:rsidRPr="005B510C">
              <w:rPr>
                <w:rFonts w:ascii="Times New Roman" w:hAnsi="Times New Roman"/>
                <w:color w:val="0033CC"/>
                <w:sz w:val="24"/>
                <w:szCs w:val="24"/>
              </w:rPr>
              <w:t>отсутствует</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B13A49" w:rsidRDefault="00B13A49" w:rsidP="001E349A">
            <w:pPr>
              <w:autoSpaceDE w:val="0"/>
              <w:autoSpaceDN w:val="0"/>
              <w:adjustRightInd w:val="0"/>
              <w:spacing w:after="0" w:line="240" w:lineRule="auto"/>
              <w:ind w:firstLine="540"/>
              <w:jc w:val="both"/>
              <w:rPr>
                <w:rFonts w:ascii="Times New Roman" w:hAnsi="Times New Roman" w:cs="Times New Roman"/>
                <w:sz w:val="24"/>
                <w:szCs w:val="24"/>
              </w:rPr>
            </w:pPr>
          </w:p>
          <w:p w:rsidR="001E349A" w:rsidRDefault="0021602C" w:rsidP="001E349A">
            <w:pPr>
              <w:autoSpaceDE w:val="0"/>
              <w:autoSpaceDN w:val="0"/>
              <w:adjustRightInd w:val="0"/>
              <w:spacing w:after="0" w:line="240" w:lineRule="auto"/>
              <w:ind w:firstLine="540"/>
              <w:jc w:val="both"/>
              <w:rPr>
                <w:rFonts w:ascii="Times New Roman" w:hAnsi="Times New Roman" w:cs="Times New Roman"/>
                <w:sz w:val="24"/>
                <w:szCs w:val="24"/>
              </w:rPr>
            </w:pPr>
            <w:r w:rsidRPr="00353ECA">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r w:rsidR="001E349A">
              <w:rPr>
                <w:rFonts w:ascii="Times New Roman" w:hAnsi="Times New Roman" w:cs="Times New Roman"/>
                <w:sz w:val="24"/>
                <w:szCs w:val="24"/>
              </w:rPr>
              <w:t xml:space="preserve"> </w:t>
            </w:r>
          </w:p>
          <w:p w:rsidR="001E349A" w:rsidRDefault="00B05C45" w:rsidP="001E349A">
            <w:pPr>
              <w:autoSpaceDE w:val="0"/>
              <w:autoSpaceDN w:val="0"/>
              <w:adjustRightInd w:val="0"/>
              <w:spacing w:after="0" w:line="240" w:lineRule="auto"/>
              <w:ind w:firstLine="540"/>
              <w:jc w:val="both"/>
              <w:rPr>
                <w:rFonts w:ascii="Times New Roman" w:hAnsi="Times New Roman"/>
                <w:color w:val="0033CC"/>
                <w:sz w:val="24"/>
                <w:szCs w:val="24"/>
              </w:rPr>
            </w:pPr>
            <w:r w:rsidRPr="00B05C45">
              <w:rPr>
                <w:rFonts w:ascii="Times New Roman" w:hAnsi="Times New Roman"/>
                <w:color w:val="0033CC"/>
                <w:sz w:val="24"/>
                <w:szCs w:val="24"/>
              </w:rPr>
              <w:lastRenderedPageBreak/>
              <w:t>Основанием для выплаты субсидии является соглашение (договор) о предоставлении субсидии на финансовое обеспечение затрат на развитие деятельности центров молодежного инновационного творчества на территории Асиновского района</w:t>
            </w:r>
          </w:p>
          <w:p w:rsidR="008F0904" w:rsidRPr="0046763A" w:rsidRDefault="00EA5C02" w:rsidP="0046763A">
            <w:pPr>
              <w:autoSpaceDE w:val="0"/>
              <w:autoSpaceDN w:val="0"/>
              <w:adjustRightInd w:val="0"/>
              <w:rPr>
                <w:rFonts w:ascii="Times New Roman" w:hAnsi="Times New Roman"/>
                <w:color w:val="0033CC"/>
                <w:sz w:val="24"/>
                <w:szCs w:val="24"/>
              </w:rPr>
            </w:pPr>
            <w:r>
              <w:rPr>
                <w:rFonts w:ascii="Times New Roman" w:hAnsi="Times New Roman"/>
                <w:color w:val="0033CC"/>
                <w:sz w:val="24"/>
                <w:szCs w:val="24"/>
              </w:rPr>
              <w:t xml:space="preserve">         </w:t>
            </w:r>
            <w:r w:rsidRPr="00EA5C02">
              <w:rPr>
                <w:rFonts w:ascii="Times New Roman" w:hAnsi="Times New Roman"/>
                <w:color w:val="0033CC"/>
                <w:sz w:val="24"/>
                <w:szCs w:val="24"/>
              </w:rPr>
              <w:t xml:space="preserve">Получатель субсидии представляет отчетность в администрацию Асиновского района в сроки и на условиях заключенного (соглашения) договора о </w:t>
            </w:r>
            <w:r>
              <w:rPr>
                <w:rFonts w:ascii="Times New Roman" w:hAnsi="Times New Roman"/>
                <w:color w:val="0033CC"/>
                <w:sz w:val="24"/>
                <w:szCs w:val="24"/>
              </w:rPr>
              <w:t>предоставлении субсидии и несет от</w:t>
            </w:r>
            <w:r w:rsidRPr="00EA5C02">
              <w:rPr>
                <w:rFonts w:ascii="Times New Roman" w:hAnsi="Times New Roman"/>
                <w:color w:val="0033CC"/>
                <w:sz w:val="24"/>
                <w:szCs w:val="24"/>
              </w:rPr>
              <w:t>ветственность за достоверность представленных сведений. ГРБС устанавливает показатели результативности в (соглашении) дого</w:t>
            </w:r>
            <w:r w:rsidR="0046763A">
              <w:rPr>
                <w:rFonts w:ascii="Times New Roman" w:hAnsi="Times New Roman"/>
                <w:color w:val="0033CC"/>
                <w:sz w:val="24"/>
                <w:szCs w:val="24"/>
              </w:rPr>
              <w:t>воре о предоставлении субсидии.</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C45242"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C45242">
              <w:rPr>
                <w:rFonts w:ascii="Times New Roman" w:hAnsi="Times New Roman" w:cs="Times New Roman"/>
                <w:sz w:val="24"/>
                <w:szCs w:val="24"/>
              </w:rPr>
              <w:lastRenderedPageBreak/>
              <w:t xml:space="preserve">13. Описание </w:t>
            </w:r>
            <w:proofErr w:type="gramStart"/>
            <w:r w:rsidRPr="00C45242">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sidRPr="00C45242">
              <w:rPr>
                <w:rFonts w:ascii="Times New Roman" w:hAnsi="Times New Roman" w:cs="Times New Roman"/>
                <w:sz w:val="24"/>
                <w:szCs w:val="24"/>
              </w:rPr>
              <w:t>:</w:t>
            </w:r>
          </w:p>
          <w:p w:rsidR="008F0904" w:rsidRPr="00AC1724" w:rsidRDefault="00EA5C02" w:rsidP="00C45242">
            <w:pPr>
              <w:autoSpaceDE w:val="0"/>
              <w:autoSpaceDN w:val="0"/>
              <w:adjustRightInd w:val="0"/>
              <w:spacing w:after="0" w:line="240" w:lineRule="auto"/>
              <w:ind w:firstLine="540"/>
              <w:jc w:val="both"/>
              <w:rPr>
                <w:rFonts w:ascii="Times New Roman" w:hAnsi="Times New Roman" w:cs="Times New Roman"/>
                <w:color w:val="FF0000"/>
                <w:sz w:val="24"/>
                <w:szCs w:val="24"/>
              </w:rPr>
            </w:pPr>
            <w:r w:rsidRPr="00EA5C02">
              <w:rPr>
                <w:rFonts w:ascii="Times New Roman" w:hAnsi="Times New Roman"/>
                <w:color w:val="0033CC"/>
                <w:sz w:val="24"/>
                <w:szCs w:val="24"/>
              </w:rPr>
              <w:t>ГРБС устанавливает показатели результативности в (соглашении) договоре о предоставлении субсидии</w:t>
            </w:r>
          </w:p>
        </w:tc>
      </w:tr>
      <w:tr w:rsidR="0021602C" w:rsidRPr="00ED7BBE" w:rsidTr="00361936">
        <w:tc>
          <w:tcPr>
            <w:tcW w:w="10632" w:type="dxa"/>
            <w:gridSpan w:val="7"/>
            <w:tcBorders>
              <w:top w:val="single" w:sz="4" w:space="0" w:color="auto"/>
              <w:left w:val="single" w:sz="4" w:space="0" w:color="auto"/>
              <w:bottom w:val="nil"/>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1E349A">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1602C" w:rsidRPr="00ED7BBE" w:rsidTr="001E349A">
        <w:trPr>
          <w:trHeight w:val="67"/>
        </w:trPr>
        <w:tc>
          <w:tcPr>
            <w:tcW w:w="10632" w:type="dxa"/>
            <w:gridSpan w:val="7"/>
            <w:tcBorders>
              <w:top w:val="nil"/>
              <w:left w:val="single" w:sz="4" w:space="0" w:color="auto"/>
              <w:bottom w:val="nil"/>
              <w:right w:val="single" w:sz="4" w:space="0" w:color="auto"/>
            </w:tcBorders>
          </w:tcPr>
          <w:p w:rsidR="0021602C" w:rsidRPr="00ED7BBE" w:rsidRDefault="0021602C" w:rsidP="001E349A">
            <w:pPr>
              <w:autoSpaceDE w:val="0"/>
              <w:autoSpaceDN w:val="0"/>
              <w:adjustRightInd w:val="0"/>
              <w:spacing w:after="0" w:line="240" w:lineRule="auto"/>
              <w:jc w:val="both"/>
              <w:rPr>
                <w:rFonts w:ascii="Times New Roman" w:hAnsi="Times New Roman" w:cs="Times New Roman"/>
                <w:sz w:val="24"/>
                <w:szCs w:val="24"/>
              </w:rPr>
            </w:pPr>
          </w:p>
        </w:tc>
      </w:tr>
      <w:tr w:rsidR="003C042D" w:rsidRPr="00ED7BBE" w:rsidTr="00361936">
        <w:tc>
          <w:tcPr>
            <w:tcW w:w="1128" w:type="dxa"/>
            <w:vMerge w:val="restart"/>
            <w:tcBorders>
              <w:top w:val="nil"/>
              <w:left w:val="single" w:sz="4" w:space="0" w:color="auto"/>
              <w:bottom w:val="nil"/>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Мероприятия, необходимые для достижения целей регулирования</w:t>
            </w:r>
          </w:p>
        </w:tc>
        <w:tc>
          <w:tcPr>
            <w:tcW w:w="0" w:type="auto"/>
            <w:tcBorders>
              <w:top w:val="single" w:sz="4" w:space="0" w:color="auto"/>
              <w:left w:val="single" w:sz="4" w:space="0" w:color="auto"/>
              <w:bottom w:val="single" w:sz="4" w:space="0" w:color="auto"/>
              <w:right w:val="single" w:sz="4" w:space="0" w:color="auto"/>
            </w:tcBorders>
            <w:hideMark/>
          </w:tcPr>
          <w:p w:rsidR="0021602C" w:rsidRPr="00ED7BBE" w:rsidRDefault="0021602C" w:rsidP="001A5876">
            <w:pPr>
              <w:autoSpaceDE w:val="0"/>
              <w:autoSpaceDN w:val="0"/>
              <w:adjustRightInd w:val="0"/>
              <w:spacing w:after="0" w:line="240" w:lineRule="auto"/>
              <w:jc w:val="both"/>
              <w:rPr>
                <w:rFonts w:ascii="Times New Roman" w:hAnsi="Times New Roman" w:cs="Times New Roman"/>
                <w:sz w:val="24"/>
                <w:szCs w:val="24"/>
              </w:rPr>
            </w:pPr>
            <w:r w:rsidRPr="00ED7BBE">
              <w:rPr>
                <w:rFonts w:ascii="Times New Roman" w:hAnsi="Times New Roman" w:cs="Times New Roman"/>
                <w:sz w:val="24"/>
                <w:szCs w:val="24"/>
              </w:rPr>
              <w:t>Сроки</w:t>
            </w:r>
          </w:p>
        </w:tc>
        <w:tc>
          <w:tcPr>
            <w:tcW w:w="0" w:type="auto"/>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Ожидаемый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Объем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Источник финансирования</w:t>
            </w:r>
          </w:p>
        </w:tc>
        <w:tc>
          <w:tcPr>
            <w:tcW w:w="352" w:type="dxa"/>
            <w:vMerge w:val="restart"/>
            <w:tcBorders>
              <w:top w:val="nil"/>
              <w:left w:val="single" w:sz="4" w:space="0" w:color="auto"/>
              <w:bottom w:val="nil"/>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r>
      <w:tr w:rsidR="003C042D" w:rsidRPr="00ED7BBE" w:rsidTr="00361936">
        <w:tc>
          <w:tcPr>
            <w:tcW w:w="1128" w:type="dxa"/>
            <w:vMerge/>
            <w:tcBorders>
              <w:top w:val="nil"/>
              <w:left w:val="single" w:sz="4" w:space="0" w:color="auto"/>
              <w:bottom w:val="nil"/>
              <w:right w:val="single" w:sz="4" w:space="0" w:color="auto"/>
            </w:tcBorders>
            <w:vAlign w:val="center"/>
            <w:hideMark/>
          </w:tcPr>
          <w:p w:rsidR="0021602C" w:rsidRPr="00ED7BBE" w:rsidRDefault="0021602C" w:rsidP="00ED7BBE">
            <w:pPr>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352" w:type="dxa"/>
            <w:vMerge/>
            <w:tcBorders>
              <w:top w:val="nil"/>
              <w:left w:val="single" w:sz="4" w:space="0" w:color="auto"/>
              <w:bottom w:val="nil"/>
              <w:right w:val="single" w:sz="4" w:space="0" w:color="auto"/>
            </w:tcBorders>
            <w:vAlign w:val="center"/>
            <w:hideMark/>
          </w:tcPr>
          <w:p w:rsidR="0021602C" w:rsidRPr="00ED7BBE" w:rsidRDefault="0021602C" w:rsidP="00ED7BBE">
            <w:pPr>
              <w:spacing w:after="0" w:line="240" w:lineRule="auto"/>
              <w:ind w:firstLine="540"/>
              <w:jc w:val="both"/>
              <w:rPr>
                <w:rFonts w:ascii="Times New Roman" w:hAnsi="Times New Roman" w:cs="Times New Roman"/>
                <w:sz w:val="24"/>
                <w:szCs w:val="24"/>
              </w:rPr>
            </w:pPr>
          </w:p>
        </w:tc>
      </w:tr>
      <w:tr w:rsidR="003C042D" w:rsidRPr="00ED7BBE" w:rsidTr="00361936">
        <w:tc>
          <w:tcPr>
            <w:tcW w:w="1128" w:type="dxa"/>
            <w:vMerge/>
            <w:tcBorders>
              <w:top w:val="nil"/>
              <w:left w:val="single" w:sz="4" w:space="0" w:color="auto"/>
              <w:bottom w:val="nil"/>
              <w:right w:val="single" w:sz="4" w:space="0" w:color="auto"/>
            </w:tcBorders>
            <w:vAlign w:val="center"/>
            <w:hideMark/>
          </w:tcPr>
          <w:p w:rsidR="0021602C" w:rsidRPr="00ED7BBE" w:rsidRDefault="0021602C" w:rsidP="00ED7BBE">
            <w:pPr>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c>
          <w:tcPr>
            <w:tcW w:w="352" w:type="dxa"/>
            <w:vMerge/>
            <w:tcBorders>
              <w:top w:val="nil"/>
              <w:left w:val="single" w:sz="4" w:space="0" w:color="auto"/>
              <w:bottom w:val="nil"/>
              <w:right w:val="single" w:sz="4" w:space="0" w:color="auto"/>
            </w:tcBorders>
            <w:vAlign w:val="center"/>
            <w:hideMark/>
          </w:tcPr>
          <w:p w:rsidR="0021602C" w:rsidRPr="00ED7BBE" w:rsidRDefault="0021602C" w:rsidP="00ED7BBE">
            <w:pPr>
              <w:spacing w:after="0" w:line="240" w:lineRule="auto"/>
              <w:ind w:firstLine="540"/>
              <w:jc w:val="both"/>
              <w:rPr>
                <w:rFonts w:ascii="Times New Roman" w:hAnsi="Times New Roman" w:cs="Times New Roman"/>
                <w:sz w:val="24"/>
                <w:szCs w:val="24"/>
              </w:rPr>
            </w:pPr>
          </w:p>
        </w:tc>
      </w:tr>
      <w:tr w:rsidR="0021602C" w:rsidRPr="00ED7BBE" w:rsidTr="00361936">
        <w:tc>
          <w:tcPr>
            <w:tcW w:w="10632" w:type="dxa"/>
            <w:gridSpan w:val="7"/>
            <w:tcBorders>
              <w:top w:val="nil"/>
              <w:left w:val="single" w:sz="4" w:space="0" w:color="auto"/>
              <w:bottom w:val="single" w:sz="4" w:space="0" w:color="auto"/>
              <w:right w:val="single" w:sz="4" w:space="0" w:color="auto"/>
            </w:tcBorders>
          </w:tcPr>
          <w:p w:rsidR="0021602C" w:rsidRPr="00ED7BBE" w:rsidRDefault="0021602C" w:rsidP="00ED7232">
            <w:pPr>
              <w:autoSpaceDE w:val="0"/>
              <w:autoSpaceDN w:val="0"/>
              <w:adjustRightInd w:val="0"/>
              <w:spacing w:after="0" w:line="240" w:lineRule="auto"/>
              <w:jc w:val="both"/>
              <w:rPr>
                <w:rFonts w:ascii="Times New Roman" w:hAnsi="Times New Roman" w:cs="Times New Roman"/>
                <w:sz w:val="24"/>
                <w:szCs w:val="24"/>
              </w:rPr>
            </w:pP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15.1. Необходимость установления переходного периода и (или) отсрочка введения предполагаемого регулирования: </w:t>
            </w:r>
            <w:r w:rsidRPr="003C09E5">
              <w:rPr>
                <w:rFonts w:ascii="Times New Roman" w:hAnsi="Times New Roman" w:cs="Times New Roman"/>
                <w:color w:val="0033CC"/>
                <w:sz w:val="24"/>
                <w:szCs w:val="24"/>
                <w:u w:val="single"/>
              </w:rPr>
              <w:t>НЕТ</w:t>
            </w:r>
            <w:r w:rsidRPr="00ED7BBE">
              <w:rPr>
                <w:rFonts w:ascii="Times New Roman" w:hAnsi="Times New Roman" w:cs="Times New Roman"/>
                <w:sz w:val="24"/>
                <w:szCs w:val="24"/>
              </w:rPr>
              <w:t>/ДА (с указанием в днях срока с момента принятия проекта НПА)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15.2. Необходимость распространения предлагаемого регулирования на ранее возникшие отношения: </w:t>
            </w:r>
            <w:r w:rsidRPr="003C09E5">
              <w:rPr>
                <w:rFonts w:ascii="Times New Roman" w:hAnsi="Times New Roman" w:cs="Times New Roman"/>
                <w:color w:val="0033CC"/>
                <w:sz w:val="24"/>
                <w:szCs w:val="24"/>
                <w:u w:val="single"/>
              </w:rPr>
              <w:t>НЕТ</w:t>
            </w:r>
            <w:r w:rsidRPr="00ED7BBE">
              <w:rPr>
                <w:rFonts w:ascii="Times New Roman" w:hAnsi="Times New Roman" w:cs="Times New Roman"/>
                <w:sz w:val="24"/>
                <w:szCs w:val="24"/>
              </w:rPr>
              <w:t>/ДА (с указанием в днях срока с момента принятия проекта акта)</w:t>
            </w:r>
          </w:p>
        </w:tc>
      </w:tr>
      <w:tr w:rsidR="0021602C" w:rsidRPr="00ED7BBE" w:rsidTr="00361936">
        <w:tc>
          <w:tcPr>
            <w:tcW w:w="10632" w:type="dxa"/>
            <w:gridSpan w:val="7"/>
            <w:tcBorders>
              <w:top w:val="single" w:sz="4" w:space="0" w:color="auto"/>
              <w:left w:val="single" w:sz="4" w:space="0" w:color="auto"/>
              <w:bottom w:val="single" w:sz="4" w:space="0" w:color="auto"/>
              <w:right w:val="single" w:sz="4" w:space="0" w:color="auto"/>
            </w:tcBorders>
            <w:hideMark/>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16. Сведения о проведении публичных консультаций:</w:t>
            </w:r>
          </w:p>
          <w:p w:rsidR="003C09E5" w:rsidRDefault="0021602C" w:rsidP="003C09E5">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52F0E" w:rsidRDefault="00F86CCB" w:rsidP="003C09E5">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452F0E" w:rsidRPr="00436154">
                <w:rPr>
                  <w:rStyle w:val="a3"/>
                  <w:rFonts w:ascii="Times New Roman" w:hAnsi="Times New Roman" w:cs="Times New Roman"/>
                  <w:sz w:val="24"/>
                  <w:szCs w:val="24"/>
                </w:rPr>
                <w:t>http://www.asino.ru/pub_zaklyucheniya_ob_orv.html</w:t>
              </w:r>
            </w:hyperlink>
          </w:p>
          <w:p w:rsidR="0021602C" w:rsidRPr="00ED7BBE" w:rsidRDefault="0021602C" w:rsidP="00452F0E">
            <w:pPr>
              <w:autoSpaceDE w:val="0"/>
              <w:autoSpaceDN w:val="0"/>
              <w:adjustRightInd w:val="0"/>
              <w:spacing w:after="0" w:line="240" w:lineRule="auto"/>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16.2. Срок проведения публичных консультаций:</w:t>
            </w:r>
          </w:p>
          <w:p w:rsidR="0021602C" w:rsidRPr="000C4ED7" w:rsidRDefault="000C4ED7" w:rsidP="00ED7BBE">
            <w:pPr>
              <w:autoSpaceDE w:val="0"/>
              <w:autoSpaceDN w:val="0"/>
              <w:adjustRightInd w:val="0"/>
              <w:spacing w:after="0" w:line="240" w:lineRule="auto"/>
              <w:ind w:firstLine="540"/>
              <w:jc w:val="both"/>
              <w:rPr>
                <w:rFonts w:ascii="Times New Roman" w:hAnsi="Times New Roman" w:cs="Times New Roman"/>
                <w:color w:val="0033CC"/>
                <w:sz w:val="24"/>
                <w:szCs w:val="24"/>
              </w:rPr>
            </w:pPr>
            <w:r w:rsidRPr="000C4ED7">
              <w:rPr>
                <w:rFonts w:ascii="Times New Roman" w:hAnsi="Times New Roman" w:cs="Times New Roman"/>
                <w:color w:val="0033CC"/>
                <w:sz w:val="24"/>
                <w:szCs w:val="24"/>
              </w:rPr>
              <w:t>начало: "</w:t>
            </w:r>
            <w:r w:rsidR="00EA5C02">
              <w:rPr>
                <w:rFonts w:ascii="Times New Roman" w:hAnsi="Times New Roman" w:cs="Times New Roman"/>
                <w:color w:val="0033CC"/>
                <w:sz w:val="24"/>
                <w:szCs w:val="24"/>
              </w:rPr>
              <w:t>16</w:t>
            </w:r>
            <w:r w:rsidRPr="000C4ED7">
              <w:rPr>
                <w:rFonts w:ascii="Times New Roman" w:hAnsi="Times New Roman" w:cs="Times New Roman"/>
                <w:color w:val="0033CC"/>
                <w:sz w:val="24"/>
                <w:szCs w:val="24"/>
              </w:rPr>
              <w:t xml:space="preserve">" </w:t>
            </w:r>
            <w:r w:rsidR="00EA5C02">
              <w:rPr>
                <w:rFonts w:ascii="Times New Roman" w:hAnsi="Times New Roman" w:cs="Times New Roman"/>
                <w:color w:val="0033CC"/>
                <w:sz w:val="24"/>
                <w:szCs w:val="24"/>
              </w:rPr>
              <w:t>марта</w:t>
            </w:r>
            <w:r w:rsidRPr="000C4ED7">
              <w:rPr>
                <w:rFonts w:ascii="Times New Roman" w:hAnsi="Times New Roman" w:cs="Times New Roman"/>
                <w:color w:val="0033CC"/>
                <w:sz w:val="24"/>
                <w:szCs w:val="24"/>
              </w:rPr>
              <w:t xml:space="preserve"> </w:t>
            </w:r>
            <w:r w:rsidRPr="000C4ED7">
              <w:rPr>
                <w:rFonts w:ascii="Times New Roman" w:hAnsi="Times New Roman" w:cs="Times New Roman"/>
                <w:color w:val="0033CC"/>
                <w:sz w:val="24"/>
                <w:szCs w:val="24"/>
                <w:u w:val="single"/>
              </w:rPr>
              <w:t>2017</w:t>
            </w:r>
            <w:r w:rsidRPr="000C4ED7">
              <w:rPr>
                <w:rFonts w:ascii="Times New Roman" w:hAnsi="Times New Roman" w:cs="Times New Roman"/>
                <w:color w:val="0033CC"/>
                <w:sz w:val="24"/>
                <w:szCs w:val="24"/>
              </w:rPr>
              <w:t xml:space="preserve"> </w:t>
            </w:r>
            <w:r w:rsidR="0021602C" w:rsidRPr="000C4ED7">
              <w:rPr>
                <w:rFonts w:ascii="Times New Roman" w:hAnsi="Times New Roman" w:cs="Times New Roman"/>
                <w:color w:val="0033CC"/>
                <w:sz w:val="24"/>
                <w:szCs w:val="24"/>
              </w:rPr>
              <w:t>г.;</w:t>
            </w:r>
          </w:p>
          <w:p w:rsidR="0021602C" w:rsidRPr="000C4ED7" w:rsidRDefault="000C4ED7" w:rsidP="00ED7BBE">
            <w:pPr>
              <w:autoSpaceDE w:val="0"/>
              <w:autoSpaceDN w:val="0"/>
              <w:adjustRightInd w:val="0"/>
              <w:spacing w:after="0" w:line="240" w:lineRule="auto"/>
              <w:ind w:firstLine="540"/>
              <w:jc w:val="both"/>
              <w:rPr>
                <w:rFonts w:ascii="Times New Roman" w:hAnsi="Times New Roman" w:cs="Times New Roman"/>
                <w:color w:val="0033CC"/>
                <w:sz w:val="24"/>
                <w:szCs w:val="24"/>
              </w:rPr>
            </w:pPr>
            <w:r>
              <w:rPr>
                <w:rFonts w:ascii="Times New Roman" w:hAnsi="Times New Roman" w:cs="Times New Roman"/>
                <w:color w:val="0033CC"/>
                <w:sz w:val="24"/>
                <w:szCs w:val="24"/>
              </w:rPr>
              <w:t>окончание: "</w:t>
            </w:r>
            <w:r w:rsidR="00EA5C02">
              <w:rPr>
                <w:rFonts w:ascii="Times New Roman" w:hAnsi="Times New Roman" w:cs="Times New Roman"/>
                <w:color w:val="0033CC"/>
                <w:sz w:val="24"/>
                <w:szCs w:val="24"/>
                <w:u w:val="single"/>
              </w:rPr>
              <w:t>29</w:t>
            </w:r>
            <w:r>
              <w:rPr>
                <w:rFonts w:ascii="Times New Roman" w:hAnsi="Times New Roman" w:cs="Times New Roman"/>
                <w:color w:val="0033CC"/>
                <w:sz w:val="24"/>
                <w:szCs w:val="24"/>
              </w:rPr>
              <w:t xml:space="preserve">" </w:t>
            </w:r>
            <w:r w:rsidR="00EA5C02">
              <w:rPr>
                <w:rFonts w:ascii="Times New Roman" w:hAnsi="Times New Roman" w:cs="Times New Roman"/>
                <w:color w:val="0033CC"/>
                <w:sz w:val="24"/>
                <w:szCs w:val="24"/>
              </w:rPr>
              <w:t>марта</w:t>
            </w:r>
            <w:r>
              <w:rPr>
                <w:rFonts w:ascii="Times New Roman" w:hAnsi="Times New Roman" w:cs="Times New Roman"/>
                <w:color w:val="0033CC"/>
                <w:sz w:val="24"/>
                <w:szCs w:val="24"/>
              </w:rPr>
              <w:t xml:space="preserve"> </w:t>
            </w:r>
            <w:r w:rsidRPr="000C4ED7">
              <w:rPr>
                <w:rFonts w:ascii="Times New Roman" w:hAnsi="Times New Roman" w:cs="Times New Roman"/>
                <w:color w:val="0033CC"/>
                <w:sz w:val="24"/>
                <w:szCs w:val="24"/>
                <w:u w:val="single"/>
              </w:rPr>
              <w:t>2017</w:t>
            </w:r>
            <w:r>
              <w:rPr>
                <w:rFonts w:ascii="Times New Roman" w:hAnsi="Times New Roman" w:cs="Times New Roman"/>
                <w:color w:val="0033CC"/>
                <w:sz w:val="24"/>
                <w:szCs w:val="24"/>
              </w:rPr>
              <w:t xml:space="preserve"> </w:t>
            </w:r>
            <w:r w:rsidR="0021602C" w:rsidRPr="000C4ED7">
              <w:rPr>
                <w:rFonts w:ascii="Times New Roman" w:hAnsi="Times New Roman" w:cs="Times New Roman"/>
                <w:color w:val="0033CC"/>
                <w:sz w:val="24"/>
                <w:szCs w:val="24"/>
              </w:rPr>
              <w:t>г.</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16.3. Иные сведения о проведении публичных консультаций: </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________________________________________</w:t>
            </w:r>
            <w:r w:rsidR="00ED7232">
              <w:rPr>
                <w:rFonts w:ascii="Times New Roman" w:hAnsi="Times New Roman" w:cs="Times New Roman"/>
                <w:sz w:val="24"/>
                <w:szCs w:val="24"/>
              </w:rPr>
              <w:t>______________________________</w:t>
            </w:r>
          </w:p>
        </w:tc>
      </w:tr>
    </w:tbl>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Разработчик проекта нормативного правового акта: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____________  </w:t>
      </w:r>
      <w:r w:rsidR="00452F0E">
        <w:rPr>
          <w:rFonts w:ascii="Times New Roman" w:hAnsi="Times New Roman" w:cs="Times New Roman"/>
          <w:sz w:val="24"/>
          <w:szCs w:val="24"/>
        </w:rPr>
        <w:t xml:space="preserve">       </w:t>
      </w:r>
      <w:r w:rsidRPr="00ED7BBE">
        <w:rPr>
          <w:rFonts w:ascii="Times New Roman" w:hAnsi="Times New Roman" w:cs="Times New Roman"/>
          <w:sz w:val="24"/>
          <w:szCs w:val="24"/>
        </w:rPr>
        <w:t xml:space="preserve">   </w:t>
      </w:r>
      <w:r w:rsidR="00EA5C02">
        <w:rPr>
          <w:rFonts w:ascii="Times New Roman" w:hAnsi="Times New Roman" w:cs="Times New Roman"/>
          <w:sz w:val="24"/>
          <w:szCs w:val="24"/>
        </w:rPr>
        <w:t>Кодочигова А.А.</w:t>
      </w:r>
      <w:r w:rsidR="00452F0E">
        <w:rPr>
          <w:rFonts w:ascii="Times New Roman" w:hAnsi="Times New Roman" w:cs="Times New Roman"/>
          <w:sz w:val="24"/>
          <w:szCs w:val="24"/>
        </w:rPr>
        <w:t xml:space="preserve">  </w:t>
      </w:r>
      <w:r w:rsidRPr="00ED7BBE">
        <w:rPr>
          <w:rFonts w:ascii="Times New Roman" w:hAnsi="Times New Roman" w:cs="Times New Roman"/>
          <w:sz w:val="24"/>
          <w:szCs w:val="24"/>
        </w:rPr>
        <w:t xml:space="preserve">              </w:t>
      </w:r>
      <w:r w:rsidR="00452F0E">
        <w:rPr>
          <w:rFonts w:ascii="Times New Roman" w:hAnsi="Times New Roman" w:cs="Times New Roman"/>
          <w:sz w:val="24"/>
          <w:szCs w:val="24"/>
        </w:rPr>
        <w:t xml:space="preserve">             </w:t>
      </w:r>
      <w:r w:rsidRPr="00ED7BBE">
        <w:rPr>
          <w:rFonts w:ascii="Times New Roman" w:hAnsi="Times New Roman" w:cs="Times New Roman"/>
          <w:sz w:val="24"/>
          <w:szCs w:val="24"/>
        </w:rPr>
        <w:t xml:space="preserve">     </w:t>
      </w:r>
      <w:r w:rsidR="00452F0E">
        <w:rPr>
          <w:rFonts w:ascii="Times New Roman" w:hAnsi="Times New Roman" w:cs="Times New Roman"/>
          <w:sz w:val="24"/>
          <w:szCs w:val="24"/>
        </w:rPr>
        <w:t xml:space="preserve">   </w:t>
      </w:r>
      <w:r w:rsidR="00EA5C02">
        <w:rPr>
          <w:rFonts w:ascii="Times New Roman" w:hAnsi="Times New Roman" w:cs="Times New Roman"/>
          <w:sz w:val="24"/>
          <w:szCs w:val="24"/>
        </w:rPr>
        <w:t>07</w:t>
      </w:r>
      <w:r w:rsidR="00452F0E">
        <w:rPr>
          <w:rFonts w:ascii="Times New Roman" w:hAnsi="Times New Roman" w:cs="Times New Roman"/>
          <w:sz w:val="24"/>
          <w:szCs w:val="24"/>
        </w:rPr>
        <w:t>.</w:t>
      </w:r>
      <w:r w:rsidR="00EA5C02">
        <w:rPr>
          <w:rFonts w:ascii="Times New Roman" w:hAnsi="Times New Roman" w:cs="Times New Roman"/>
          <w:sz w:val="24"/>
          <w:szCs w:val="24"/>
        </w:rPr>
        <w:t>04</w:t>
      </w:r>
      <w:r w:rsidR="00452F0E">
        <w:rPr>
          <w:rFonts w:ascii="Times New Roman" w:hAnsi="Times New Roman" w:cs="Times New Roman"/>
          <w:sz w:val="24"/>
          <w:szCs w:val="24"/>
        </w:rPr>
        <w:t>.201</w:t>
      </w:r>
      <w:r w:rsidR="00EA5C02">
        <w:rPr>
          <w:rFonts w:ascii="Times New Roman" w:hAnsi="Times New Roman" w:cs="Times New Roman"/>
          <w:sz w:val="24"/>
          <w:szCs w:val="24"/>
        </w:rPr>
        <w:t>7</w:t>
      </w:r>
    </w:p>
    <w:p w:rsidR="00B13A49" w:rsidRPr="00EA5C02" w:rsidRDefault="00ED7232" w:rsidP="00EA5C02">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21602C" w:rsidRPr="00ED7232">
        <w:rPr>
          <w:rFonts w:ascii="Times New Roman" w:hAnsi="Times New Roman" w:cs="Times New Roman"/>
          <w:sz w:val="20"/>
          <w:szCs w:val="20"/>
        </w:rPr>
        <w:t xml:space="preserve">  (подпи</w:t>
      </w:r>
      <w:r>
        <w:rPr>
          <w:rFonts w:ascii="Times New Roman" w:hAnsi="Times New Roman" w:cs="Times New Roman"/>
          <w:sz w:val="20"/>
          <w:szCs w:val="20"/>
        </w:rPr>
        <w:t xml:space="preserve">сь)                            </w:t>
      </w:r>
      <w:r w:rsidR="0021602C" w:rsidRPr="00ED7232">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00EA5C02">
        <w:rPr>
          <w:rFonts w:ascii="Times New Roman" w:hAnsi="Times New Roman" w:cs="Times New Roman"/>
          <w:sz w:val="20"/>
          <w:szCs w:val="20"/>
        </w:rPr>
        <w:t xml:space="preserve">  (дата)</w:t>
      </w:r>
    </w:p>
    <w:p w:rsidR="00B13A49" w:rsidRDefault="00B13A49" w:rsidP="003C042D">
      <w:pPr>
        <w:autoSpaceDE w:val="0"/>
        <w:autoSpaceDN w:val="0"/>
        <w:adjustRightInd w:val="0"/>
        <w:spacing w:after="0" w:line="240" w:lineRule="auto"/>
        <w:rPr>
          <w:rFonts w:ascii="Times New Roman" w:hAnsi="Times New Roman" w:cs="Times New Roman"/>
          <w:sz w:val="24"/>
          <w:szCs w:val="24"/>
        </w:rPr>
      </w:pPr>
    </w:p>
    <w:p w:rsidR="0046763A" w:rsidRPr="00ED7BBE" w:rsidRDefault="0046763A" w:rsidP="003C042D">
      <w:pPr>
        <w:autoSpaceDE w:val="0"/>
        <w:autoSpaceDN w:val="0"/>
        <w:adjustRightInd w:val="0"/>
        <w:spacing w:after="0" w:line="240" w:lineRule="auto"/>
        <w:rPr>
          <w:rFonts w:ascii="Times New Roman" w:hAnsi="Times New Roman" w:cs="Times New Roman"/>
          <w:sz w:val="24"/>
          <w:szCs w:val="24"/>
        </w:rPr>
      </w:pPr>
    </w:p>
    <w:p w:rsidR="0021602C" w:rsidRPr="00A36EE1" w:rsidRDefault="0021602C" w:rsidP="00ED7232">
      <w:pPr>
        <w:autoSpaceDE w:val="0"/>
        <w:autoSpaceDN w:val="0"/>
        <w:adjustRightInd w:val="0"/>
        <w:spacing w:after="0" w:line="240" w:lineRule="auto"/>
        <w:ind w:firstLine="540"/>
        <w:jc w:val="center"/>
        <w:rPr>
          <w:rFonts w:ascii="Times New Roman" w:hAnsi="Times New Roman" w:cs="Times New Roman"/>
          <w:sz w:val="24"/>
          <w:szCs w:val="24"/>
        </w:rPr>
      </w:pPr>
      <w:r w:rsidRPr="00A36EE1">
        <w:rPr>
          <w:rFonts w:ascii="Times New Roman" w:eastAsiaTheme="minorEastAsia" w:hAnsi="Times New Roman" w:cs="Times New Roman"/>
          <w:bCs/>
          <w:sz w:val="24"/>
          <w:szCs w:val="24"/>
          <w:lang w:eastAsia="ru-RU"/>
        </w:rPr>
        <w:lastRenderedPageBreak/>
        <w:t>СВОДКА ПРЕДЛОЖЕНИЙ К СВОДНОМУ ОТЧЕТУ</w:t>
      </w:r>
    </w:p>
    <w:p w:rsidR="0021602C" w:rsidRPr="00A36EE1" w:rsidRDefault="0021602C" w:rsidP="00ED7232">
      <w:pPr>
        <w:autoSpaceDE w:val="0"/>
        <w:autoSpaceDN w:val="0"/>
        <w:adjustRightInd w:val="0"/>
        <w:spacing w:after="0" w:line="240" w:lineRule="auto"/>
        <w:ind w:firstLine="540"/>
        <w:jc w:val="center"/>
        <w:rPr>
          <w:rFonts w:ascii="Times New Roman" w:hAnsi="Times New Roman" w:cs="Times New Roman"/>
          <w:sz w:val="24"/>
          <w:szCs w:val="24"/>
        </w:rPr>
      </w:pPr>
      <w:r w:rsidRPr="00A36EE1">
        <w:rPr>
          <w:rFonts w:ascii="Times New Roman" w:hAnsi="Times New Roman" w:cs="Times New Roman"/>
          <w:sz w:val="24"/>
          <w:szCs w:val="24"/>
        </w:rPr>
        <w:t>о результатах проведения оценки регулирующего воздействия</w:t>
      </w:r>
    </w:p>
    <w:p w:rsidR="0021602C" w:rsidRPr="00ED7BBE" w:rsidRDefault="0021602C" w:rsidP="00ED7232">
      <w:pPr>
        <w:autoSpaceDE w:val="0"/>
        <w:autoSpaceDN w:val="0"/>
        <w:adjustRightInd w:val="0"/>
        <w:spacing w:after="0" w:line="240" w:lineRule="auto"/>
        <w:ind w:firstLine="540"/>
        <w:jc w:val="center"/>
        <w:rPr>
          <w:rFonts w:ascii="Times New Roman" w:hAnsi="Times New Roman" w:cs="Times New Roman"/>
          <w:sz w:val="24"/>
          <w:szCs w:val="24"/>
        </w:rPr>
      </w:pPr>
      <w:r w:rsidRPr="00A36EE1">
        <w:rPr>
          <w:rFonts w:ascii="Times New Roman" w:hAnsi="Times New Roman" w:cs="Times New Roman"/>
          <w:sz w:val="24"/>
          <w:szCs w:val="24"/>
        </w:rPr>
        <w:t>проекта  нормативного правового акта</w:t>
      </w:r>
    </w:p>
    <w:p w:rsidR="0021602C" w:rsidRPr="00ED7BBE" w:rsidRDefault="0021602C" w:rsidP="00ED7BBE">
      <w:pPr>
        <w:spacing w:after="0" w:line="240" w:lineRule="auto"/>
        <w:ind w:firstLine="540"/>
        <w:jc w:val="both"/>
        <w:rPr>
          <w:rFonts w:ascii="Times New Roman" w:eastAsiaTheme="minorEastAsia" w:hAnsi="Times New Roman" w:cs="Times New Roman"/>
          <w:bCs/>
          <w:sz w:val="24"/>
          <w:szCs w:val="24"/>
          <w:lang w:eastAsia="ru-RU"/>
        </w:rPr>
      </w:pPr>
    </w:p>
    <w:p w:rsidR="0021602C" w:rsidRPr="00ED7BBE" w:rsidRDefault="0021602C" w:rsidP="00ED7BBE">
      <w:pPr>
        <w:spacing w:after="0" w:line="240" w:lineRule="auto"/>
        <w:ind w:firstLine="540"/>
        <w:jc w:val="both"/>
        <w:rPr>
          <w:rFonts w:ascii="Times New Roman" w:eastAsiaTheme="minorEastAsia" w:hAnsi="Times New Roman" w:cs="Times New Roman"/>
          <w:sz w:val="24"/>
          <w:szCs w:val="24"/>
          <w:lang w:eastAsia="ru-RU"/>
        </w:rPr>
      </w:pPr>
      <w:r w:rsidRPr="00ED7BBE">
        <w:rPr>
          <w:rFonts w:ascii="Times New Roman" w:eastAsiaTheme="minorEastAsia" w:hAnsi="Times New Roman" w:cs="Times New Roman"/>
          <w:sz w:val="24"/>
          <w:szCs w:val="24"/>
          <w:lang w:eastAsia="ru-RU"/>
        </w:rPr>
        <w:t>Наименование проекта нормативного правово</w:t>
      </w:r>
      <w:r w:rsidR="00F50F0C">
        <w:rPr>
          <w:rFonts w:ascii="Times New Roman" w:eastAsiaTheme="minorEastAsia" w:hAnsi="Times New Roman" w:cs="Times New Roman"/>
          <w:sz w:val="24"/>
          <w:szCs w:val="24"/>
          <w:lang w:eastAsia="ru-RU"/>
        </w:rPr>
        <w:t xml:space="preserve">го акта: </w:t>
      </w:r>
      <w:r w:rsidR="00F50F0C" w:rsidRPr="006E74DF">
        <w:rPr>
          <w:rFonts w:ascii="Times New Roman" w:hAnsi="Times New Roman" w:cs="Times New Roman"/>
          <w:color w:val="0033CC"/>
          <w:sz w:val="24"/>
          <w:szCs w:val="24"/>
        </w:rPr>
        <w:t xml:space="preserve">проект постановления администрации Асиновского района </w:t>
      </w:r>
      <w:r w:rsidR="0046763A" w:rsidRPr="0046763A">
        <w:rPr>
          <w:rFonts w:ascii="Times New Roman" w:hAnsi="Times New Roman" w:cs="Times New Roman"/>
          <w:color w:val="0033CC"/>
          <w:sz w:val="24"/>
          <w:szCs w:val="24"/>
        </w:rPr>
        <w:t>«Об утверждении Порядка предоставления субсидий 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r w:rsidR="00ED7232">
        <w:rPr>
          <w:rFonts w:ascii="Times New Roman" w:eastAsiaTheme="minorEastAsia" w:hAnsi="Times New Roman" w:cs="Times New Roman"/>
          <w:sz w:val="24"/>
          <w:szCs w:val="24"/>
          <w:lang w:eastAsia="ru-RU"/>
        </w:rPr>
        <w:t>.</w:t>
      </w:r>
    </w:p>
    <w:p w:rsidR="0021602C" w:rsidRPr="00F50F0C" w:rsidRDefault="0021602C" w:rsidP="00F50F0C">
      <w:pPr>
        <w:pStyle w:val="ConsPlusNonformat"/>
        <w:ind w:firstLine="540"/>
        <w:jc w:val="both"/>
        <w:rPr>
          <w:rFonts w:ascii="Times New Roman" w:hAnsi="Times New Roman" w:cs="Times New Roman"/>
          <w:color w:val="0033CC"/>
          <w:sz w:val="24"/>
          <w:szCs w:val="24"/>
          <w:u w:val="single"/>
        </w:rPr>
      </w:pPr>
      <w:r w:rsidRPr="00ED7BBE">
        <w:rPr>
          <w:rFonts w:ascii="Times New Roman" w:eastAsiaTheme="minorEastAsia" w:hAnsi="Times New Roman" w:cs="Times New Roman"/>
          <w:sz w:val="24"/>
          <w:szCs w:val="24"/>
        </w:rPr>
        <w:t>Дата проведения публичного обсуждения:</w:t>
      </w:r>
      <w:r w:rsidR="00F50F0C">
        <w:rPr>
          <w:rFonts w:ascii="Times New Roman" w:eastAsiaTheme="minorEastAsia" w:hAnsi="Times New Roman" w:cs="Times New Roman"/>
          <w:sz w:val="24"/>
          <w:szCs w:val="24"/>
        </w:rPr>
        <w:t xml:space="preserve"> </w:t>
      </w:r>
      <w:r w:rsidR="00F50F0C" w:rsidRPr="00F50F0C">
        <w:rPr>
          <w:rFonts w:ascii="Times New Roman" w:hAnsi="Times New Roman" w:cs="Times New Roman"/>
          <w:color w:val="0033CC"/>
          <w:sz w:val="24"/>
          <w:szCs w:val="24"/>
          <w:u w:val="single"/>
        </w:rPr>
        <w:t xml:space="preserve">с </w:t>
      </w:r>
      <w:r w:rsidR="0046763A">
        <w:rPr>
          <w:rFonts w:ascii="Times New Roman" w:hAnsi="Times New Roman" w:cs="Times New Roman"/>
          <w:color w:val="0033CC"/>
          <w:sz w:val="24"/>
          <w:szCs w:val="24"/>
          <w:u w:val="single"/>
        </w:rPr>
        <w:t>16</w:t>
      </w:r>
      <w:r w:rsidR="00F50F0C" w:rsidRPr="00F50F0C">
        <w:rPr>
          <w:rFonts w:ascii="Times New Roman" w:hAnsi="Times New Roman" w:cs="Times New Roman"/>
          <w:color w:val="0033CC"/>
          <w:sz w:val="24"/>
          <w:szCs w:val="24"/>
          <w:u w:val="single"/>
        </w:rPr>
        <w:t>.</w:t>
      </w:r>
      <w:r w:rsidR="0046763A">
        <w:rPr>
          <w:rFonts w:ascii="Times New Roman" w:hAnsi="Times New Roman" w:cs="Times New Roman"/>
          <w:color w:val="0033CC"/>
          <w:sz w:val="24"/>
          <w:szCs w:val="24"/>
          <w:u w:val="single"/>
        </w:rPr>
        <w:t>03</w:t>
      </w:r>
      <w:r w:rsidR="00F50F0C" w:rsidRPr="00F50F0C">
        <w:rPr>
          <w:rFonts w:ascii="Times New Roman" w:hAnsi="Times New Roman" w:cs="Times New Roman"/>
          <w:color w:val="0033CC"/>
          <w:sz w:val="24"/>
          <w:szCs w:val="24"/>
          <w:u w:val="single"/>
        </w:rPr>
        <w:t xml:space="preserve">.2017 по </w:t>
      </w:r>
      <w:r w:rsidR="0046763A">
        <w:rPr>
          <w:rFonts w:ascii="Times New Roman" w:hAnsi="Times New Roman" w:cs="Times New Roman"/>
          <w:color w:val="0033CC"/>
          <w:sz w:val="24"/>
          <w:szCs w:val="24"/>
          <w:u w:val="single"/>
        </w:rPr>
        <w:t>29</w:t>
      </w:r>
      <w:r w:rsidR="00F50F0C" w:rsidRPr="00F50F0C">
        <w:rPr>
          <w:rFonts w:ascii="Times New Roman" w:hAnsi="Times New Roman" w:cs="Times New Roman"/>
          <w:color w:val="0033CC"/>
          <w:sz w:val="24"/>
          <w:szCs w:val="24"/>
          <w:u w:val="single"/>
        </w:rPr>
        <w:t>.03.2017.</w:t>
      </w:r>
    </w:p>
    <w:p w:rsidR="0021602C" w:rsidRPr="00ED7BBE" w:rsidRDefault="0021602C" w:rsidP="00ED7BBE">
      <w:pPr>
        <w:spacing w:after="0" w:line="240" w:lineRule="auto"/>
        <w:ind w:firstLine="540"/>
        <w:jc w:val="both"/>
        <w:rPr>
          <w:rFonts w:ascii="Times New Roman" w:eastAsiaTheme="minorEastAsia" w:hAnsi="Times New Roman" w:cs="Times New Roman"/>
          <w:sz w:val="24"/>
          <w:szCs w:val="24"/>
          <w:lang w:eastAsia="ru-RU"/>
        </w:rPr>
      </w:pPr>
      <w:r w:rsidRPr="00A36EE1">
        <w:rPr>
          <w:rFonts w:ascii="Times New Roman" w:eastAsiaTheme="minorEastAsia" w:hAnsi="Times New Roman" w:cs="Times New Roman"/>
          <w:color w:val="000000" w:themeColor="text1"/>
          <w:sz w:val="24"/>
          <w:szCs w:val="24"/>
          <w:lang w:eastAsia="ru-RU"/>
        </w:rPr>
        <w:t xml:space="preserve">Количество экспертов, участвовавших в обсуждении </w:t>
      </w:r>
      <w:r w:rsidR="0046763A">
        <w:rPr>
          <w:rFonts w:ascii="Times New Roman" w:eastAsiaTheme="minorEastAsia" w:hAnsi="Times New Roman" w:cs="Times New Roman"/>
          <w:color w:val="0033CC"/>
          <w:sz w:val="24"/>
          <w:szCs w:val="24"/>
          <w:lang w:eastAsia="ru-RU"/>
        </w:rPr>
        <w:t>1</w:t>
      </w:r>
      <w:r w:rsidR="00A36EE1">
        <w:rPr>
          <w:rFonts w:ascii="Times New Roman" w:eastAsiaTheme="minorEastAsia" w:hAnsi="Times New Roman" w:cs="Times New Roman"/>
          <w:color w:val="0033CC"/>
          <w:sz w:val="24"/>
          <w:szCs w:val="24"/>
          <w:lang w:eastAsia="ru-RU"/>
        </w:rPr>
        <w:t xml:space="preserve"> (субъект)</w:t>
      </w:r>
      <w:r w:rsidR="00A36EE1" w:rsidRPr="00A36EE1">
        <w:rPr>
          <w:rFonts w:ascii="Times New Roman" w:eastAsiaTheme="minorEastAsia" w:hAnsi="Times New Roman" w:cs="Times New Roman"/>
          <w:color w:val="000000" w:themeColor="text1"/>
          <w:sz w:val="24"/>
          <w:szCs w:val="24"/>
          <w:lang w:eastAsia="ru-RU"/>
        </w:rPr>
        <w:t>.</w:t>
      </w:r>
    </w:p>
    <w:p w:rsidR="0021602C" w:rsidRPr="00A36EE1" w:rsidRDefault="0021602C" w:rsidP="00ED7BBE">
      <w:pPr>
        <w:spacing w:after="0" w:line="240" w:lineRule="auto"/>
        <w:ind w:firstLine="540"/>
        <w:jc w:val="both"/>
        <w:rPr>
          <w:rFonts w:ascii="Times New Roman" w:eastAsiaTheme="minorEastAsia" w:hAnsi="Times New Roman" w:cs="Times New Roman"/>
          <w:color w:val="0033CC"/>
          <w:sz w:val="24"/>
          <w:szCs w:val="24"/>
          <w:lang w:eastAsia="ru-RU"/>
        </w:rPr>
      </w:pPr>
      <w:r w:rsidRPr="00ED7BBE">
        <w:rPr>
          <w:rFonts w:ascii="Times New Roman" w:eastAsiaTheme="minorEastAsia" w:hAnsi="Times New Roman" w:cs="Times New Roman"/>
          <w:sz w:val="24"/>
          <w:szCs w:val="24"/>
          <w:lang w:eastAsia="ru-RU"/>
        </w:rPr>
        <w:t>Дата формирования сводки предложений</w:t>
      </w:r>
      <w:r w:rsidRPr="0046763A">
        <w:rPr>
          <w:rFonts w:ascii="Times New Roman" w:eastAsiaTheme="minorEastAsia" w:hAnsi="Times New Roman" w:cs="Times New Roman"/>
          <w:sz w:val="24"/>
          <w:szCs w:val="24"/>
          <w:lang w:eastAsia="ru-RU"/>
        </w:rPr>
        <w:t>:</w:t>
      </w:r>
      <w:r w:rsidR="00F50F0C">
        <w:rPr>
          <w:rFonts w:ascii="Times New Roman" w:eastAsiaTheme="minorEastAsia" w:hAnsi="Times New Roman" w:cs="Times New Roman"/>
          <w:sz w:val="24"/>
          <w:szCs w:val="24"/>
          <w:lang w:eastAsia="ru-RU"/>
        </w:rPr>
        <w:t xml:space="preserve"> </w:t>
      </w:r>
      <w:r w:rsidR="00F50F0C" w:rsidRPr="00A36EE1">
        <w:rPr>
          <w:rFonts w:ascii="Times New Roman" w:eastAsiaTheme="minorEastAsia" w:hAnsi="Times New Roman" w:cs="Times New Roman"/>
          <w:color w:val="0033CC"/>
          <w:sz w:val="24"/>
          <w:szCs w:val="24"/>
          <w:u w:val="single"/>
          <w:lang w:eastAsia="ru-RU"/>
        </w:rPr>
        <w:t>07</w:t>
      </w:r>
      <w:r w:rsidR="0046763A">
        <w:rPr>
          <w:rFonts w:ascii="Times New Roman" w:eastAsiaTheme="minorEastAsia" w:hAnsi="Times New Roman" w:cs="Times New Roman"/>
          <w:color w:val="0033CC"/>
          <w:sz w:val="24"/>
          <w:szCs w:val="24"/>
          <w:u w:val="single"/>
          <w:lang w:eastAsia="ru-RU"/>
        </w:rPr>
        <w:t>.04</w:t>
      </w:r>
      <w:r w:rsidR="00F50F0C" w:rsidRPr="00A36EE1">
        <w:rPr>
          <w:rFonts w:ascii="Times New Roman" w:eastAsiaTheme="minorEastAsia" w:hAnsi="Times New Roman" w:cs="Times New Roman"/>
          <w:color w:val="0033CC"/>
          <w:sz w:val="24"/>
          <w:szCs w:val="24"/>
          <w:u w:val="single"/>
          <w:lang w:eastAsia="ru-RU"/>
        </w:rPr>
        <w:t>.2017</w:t>
      </w:r>
      <w:r w:rsidR="00ED7232" w:rsidRPr="00A36EE1">
        <w:rPr>
          <w:rFonts w:ascii="Times New Roman" w:eastAsiaTheme="minorEastAsia" w:hAnsi="Times New Roman" w:cs="Times New Roman"/>
          <w:color w:val="0033CC"/>
          <w:sz w:val="24"/>
          <w:szCs w:val="24"/>
          <w:u w:val="single"/>
          <w:lang w:eastAsia="ru-RU"/>
        </w:rPr>
        <w:t>.</w:t>
      </w:r>
    </w:p>
    <w:p w:rsidR="00ED7232" w:rsidRPr="0046763A" w:rsidRDefault="00ED7232" w:rsidP="00ED7BBE">
      <w:pPr>
        <w:spacing w:after="0" w:line="240" w:lineRule="auto"/>
        <w:ind w:firstLine="540"/>
        <w:jc w:val="both"/>
        <w:rPr>
          <w:rFonts w:ascii="Times New Roman" w:eastAsiaTheme="minorEastAsia" w:hAnsi="Times New Roman" w:cs="Times New Roman"/>
          <w:sz w:val="24"/>
          <w:szCs w:val="24"/>
          <w:lang w:eastAsia="ru-RU"/>
        </w:rPr>
      </w:pPr>
    </w:p>
    <w:tbl>
      <w:tblPr>
        <w:tblStyle w:val="tablebody"/>
        <w:tblW w:w="5000" w:type="pct"/>
        <w:tblInd w:w="0" w:type="dxa"/>
        <w:tblCellMar>
          <w:top w:w="0" w:type="dxa"/>
          <w:left w:w="107" w:type="dxa"/>
          <w:bottom w:w="0" w:type="dxa"/>
          <w:right w:w="108" w:type="dxa"/>
        </w:tblCellMar>
        <w:tblLook w:val="04A0" w:firstRow="1" w:lastRow="0" w:firstColumn="1" w:lastColumn="0" w:noHBand="0" w:noVBand="1"/>
      </w:tblPr>
      <w:tblGrid>
        <w:gridCol w:w="675"/>
        <w:gridCol w:w="2423"/>
        <w:gridCol w:w="3374"/>
        <w:gridCol w:w="3098"/>
      </w:tblGrid>
      <w:tr w:rsidR="0021602C" w:rsidRPr="00ED7BBE" w:rsidTr="00ED7232">
        <w:trPr>
          <w:trHeight w:val="270"/>
        </w:trPr>
        <w:tc>
          <w:tcPr>
            <w:tcW w:w="675" w:type="dxa"/>
            <w:shd w:val="clear" w:color="auto" w:fill="auto"/>
            <w:tcMar>
              <w:left w:w="107" w:type="dxa"/>
            </w:tcMar>
            <w:vAlign w:val="center"/>
          </w:tcPr>
          <w:p w:rsidR="0021602C" w:rsidRPr="00ED7BBE" w:rsidRDefault="0021602C" w:rsidP="005E78A7">
            <w:pPr>
              <w:spacing w:after="0" w:line="240" w:lineRule="auto"/>
              <w:jc w:val="both"/>
              <w:rPr>
                <w:rFonts w:ascii="Times New Roman" w:hAnsi="Times New Roman" w:cs="Times New Roman"/>
                <w:sz w:val="24"/>
                <w:szCs w:val="24"/>
              </w:rPr>
            </w:pPr>
            <w:r w:rsidRPr="00ED7BBE">
              <w:rPr>
                <w:rFonts w:ascii="Times New Roman" w:eastAsia="Arial" w:hAnsi="Times New Roman" w:cs="Times New Roman"/>
                <w:sz w:val="24"/>
                <w:szCs w:val="24"/>
              </w:rPr>
              <w:t>№</w:t>
            </w:r>
          </w:p>
        </w:tc>
        <w:tc>
          <w:tcPr>
            <w:tcW w:w="2423" w:type="dxa"/>
            <w:shd w:val="clear" w:color="auto" w:fill="auto"/>
            <w:tcMar>
              <w:left w:w="107" w:type="dxa"/>
            </w:tcMar>
            <w:vAlign w:val="center"/>
          </w:tcPr>
          <w:p w:rsidR="0021602C" w:rsidRPr="00ED7BBE" w:rsidRDefault="0021602C" w:rsidP="005E78A7">
            <w:pPr>
              <w:spacing w:after="0" w:line="240" w:lineRule="auto"/>
              <w:jc w:val="both"/>
              <w:rPr>
                <w:rFonts w:ascii="Times New Roman" w:hAnsi="Times New Roman" w:cs="Times New Roman"/>
                <w:sz w:val="24"/>
                <w:szCs w:val="24"/>
              </w:rPr>
            </w:pPr>
            <w:r w:rsidRPr="00ED7BBE">
              <w:rPr>
                <w:rFonts w:ascii="Times New Roman" w:eastAsia="Arial" w:hAnsi="Times New Roman" w:cs="Times New Roman"/>
                <w:sz w:val="24"/>
                <w:szCs w:val="24"/>
              </w:rPr>
              <w:t>Участник обсуждения</w:t>
            </w:r>
          </w:p>
        </w:tc>
        <w:tc>
          <w:tcPr>
            <w:tcW w:w="3374" w:type="dxa"/>
            <w:shd w:val="clear" w:color="auto" w:fill="auto"/>
            <w:tcMar>
              <w:left w:w="107" w:type="dxa"/>
            </w:tcMar>
            <w:vAlign w:val="center"/>
          </w:tcPr>
          <w:p w:rsidR="0021602C" w:rsidRPr="00ED7BBE" w:rsidRDefault="0021602C" w:rsidP="005E78A7">
            <w:pPr>
              <w:spacing w:after="0" w:line="240" w:lineRule="auto"/>
              <w:jc w:val="both"/>
              <w:rPr>
                <w:rFonts w:ascii="Times New Roman" w:hAnsi="Times New Roman" w:cs="Times New Roman"/>
                <w:sz w:val="24"/>
                <w:szCs w:val="24"/>
              </w:rPr>
            </w:pPr>
            <w:r w:rsidRPr="00ED7BBE">
              <w:rPr>
                <w:rFonts w:ascii="Times New Roman" w:eastAsia="Arial" w:hAnsi="Times New Roman" w:cs="Times New Roman"/>
                <w:sz w:val="24"/>
                <w:szCs w:val="24"/>
              </w:rPr>
              <w:t>Позиция участника обсуждения</w:t>
            </w:r>
          </w:p>
        </w:tc>
        <w:tc>
          <w:tcPr>
            <w:tcW w:w="3098" w:type="dxa"/>
            <w:shd w:val="clear" w:color="auto" w:fill="auto"/>
            <w:tcMar>
              <w:left w:w="107" w:type="dxa"/>
            </w:tcMar>
            <w:vAlign w:val="center"/>
          </w:tcPr>
          <w:p w:rsidR="0021602C" w:rsidRPr="00ED7BBE" w:rsidRDefault="0021602C" w:rsidP="005E78A7">
            <w:pPr>
              <w:spacing w:after="0" w:line="240" w:lineRule="auto"/>
              <w:jc w:val="both"/>
              <w:rPr>
                <w:rFonts w:ascii="Times New Roman" w:hAnsi="Times New Roman" w:cs="Times New Roman"/>
                <w:sz w:val="24"/>
                <w:szCs w:val="24"/>
              </w:rPr>
            </w:pPr>
            <w:r w:rsidRPr="00ED7BBE">
              <w:rPr>
                <w:rFonts w:ascii="Times New Roman" w:eastAsia="Arial" w:hAnsi="Times New Roman" w:cs="Times New Roman"/>
                <w:sz w:val="24"/>
                <w:szCs w:val="24"/>
              </w:rPr>
              <w:t>Комментарии разработчика</w:t>
            </w:r>
          </w:p>
        </w:tc>
      </w:tr>
      <w:tr w:rsidR="005E78A7" w:rsidRPr="00ED7232" w:rsidTr="00534165">
        <w:trPr>
          <w:trHeight w:val="260"/>
        </w:trPr>
        <w:tc>
          <w:tcPr>
            <w:tcW w:w="675" w:type="dxa"/>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p>
        </w:tc>
        <w:tc>
          <w:tcPr>
            <w:tcW w:w="2423" w:type="dxa"/>
            <w:shd w:val="clear" w:color="auto" w:fill="auto"/>
            <w:tcMar>
              <w:left w:w="107" w:type="dxa"/>
            </w:tcMar>
          </w:tcPr>
          <w:p w:rsidR="005E78A7" w:rsidRPr="00ED7BBE" w:rsidRDefault="005E78A7" w:rsidP="00ED7232">
            <w:pPr>
              <w:spacing w:after="0" w:line="240" w:lineRule="auto"/>
              <w:ind w:firstLine="34"/>
              <w:jc w:val="both"/>
              <w:rPr>
                <w:rFonts w:ascii="Times New Roman" w:eastAsiaTheme="minorEastAsia" w:hAnsi="Times New Roman" w:cs="Times New Roman"/>
                <w:sz w:val="24"/>
                <w:szCs w:val="24"/>
              </w:rPr>
            </w:pPr>
          </w:p>
        </w:tc>
        <w:tc>
          <w:tcPr>
            <w:tcW w:w="3374" w:type="dxa"/>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p>
        </w:tc>
        <w:tc>
          <w:tcPr>
            <w:tcW w:w="3098" w:type="dxa"/>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p>
        </w:tc>
      </w:tr>
      <w:tr w:rsidR="005E78A7" w:rsidRPr="00ED7232" w:rsidTr="00534165">
        <w:trPr>
          <w:trHeight w:val="260"/>
        </w:trPr>
        <w:tc>
          <w:tcPr>
            <w:tcW w:w="6472" w:type="dxa"/>
            <w:gridSpan w:val="3"/>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r w:rsidRPr="00ED7BBE">
              <w:rPr>
                <w:rFonts w:ascii="Times New Roman" w:eastAsiaTheme="minorEastAsia" w:hAnsi="Times New Roman" w:cs="Times New Roman"/>
                <w:sz w:val="24"/>
                <w:szCs w:val="24"/>
              </w:rPr>
              <w:t>Общее количество поступивших предложений</w:t>
            </w:r>
          </w:p>
        </w:tc>
        <w:tc>
          <w:tcPr>
            <w:tcW w:w="3098" w:type="dxa"/>
            <w:shd w:val="clear" w:color="auto" w:fill="auto"/>
            <w:tcMar>
              <w:left w:w="107" w:type="dxa"/>
            </w:tcMar>
            <w:vAlign w:val="center"/>
          </w:tcPr>
          <w:p w:rsidR="005E78A7" w:rsidRPr="00F50F0C" w:rsidRDefault="00F86CCB" w:rsidP="00ED7BBE">
            <w:pPr>
              <w:spacing w:after="0" w:line="240" w:lineRule="auto"/>
              <w:ind w:firstLine="540"/>
              <w:jc w:val="both"/>
              <w:rPr>
                <w:rFonts w:ascii="Times New Roman" w:eastAsia="Arial" w:hAnsi="Times New Roman" w:cs="Times New Roman"/>
                <w:i/>
                <w:color w:val="0033CC"/>
                <w:sz w:val="24"/>
                <w:szCs w:val="24"/>
              </w:rPr>
            </w:pPr>
            <w:proofErr w:type="gramStart"/>
            <w:r>
              <w:rPr>
                <w:rFonts w:ascii="Times New Roman" w:hAnsi="Times New Roman"/>
                <w:i/>
                <w:color w:val="0033CC"/>
                <w:sz w:val="24"/>
                <w:szCs w:val="24"/>
              </w:rPr>
              <w:t>0 отсутствует)</w:t>
            </w:r>
            <w:bookmarkStart w:id="0" w:name="_GoBack"/>
            <w:bookmarkEnd w:id="0"/>
            <w:proofErr w:type="gramEnd"/>
          </w:p>
        </w:tc>
      </w:tr>
      <w:tr w:rsidR="005E78A7" w:rsidRPr="00ED7232" w:rsidTr="00534165">
        <w:trPr>
          <w:trHeight w:val="260"/>
        </w:trPr>
        <w:tc>
          <w:tcPr>
            <w:tcW w:w="6472" w:type="dxa"/>
            <w:gridSpan w:val="3"/>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r w:rsidRPr="00ED7BBE">
              <w:rPr>
                <w:rFonts w:ascii="Times New Roman" w:eastAsiaTheme="minorEastAsia" w:hAnsi="Times New Roman" w:cs="Times New Roman"/>
                <w:sz w:val="24"/>
                <w:szCs w:val="24"/>
              </w:rPr>
              <w:t>Общее количество учтенных предложений</w:t>
            </w:r>
          </w:p>
        </w:tc>
        <w:tc>
          <w:tcPr>
            <w:tcW w:w="3098" w:type="dxa"/>
            <w:shd w:val="clear" w:color="auto" w:fill="auto"/>
            <w:tcMar>
              <w:left w:w="107" w:type="dxa"/>
            </w:tcMar>
            <w:vAlign w:val="center"/>
          </w:tcPr>
          <w:p w:rsidR="005E78A7" w:rsidRPr="00F50F0C" w:rsidRDefault="0046763A" w:rsidP="0046763A">
            <w:pPr>
              <w:spacing w:after="0" w:line="240" w:lineRule="auto"/>
              <w:ind w:firstLine="540"/>
              <w:jc w:val="both"/>
              <w:rPr>
                <w:rFonts w:ascii="Times New Roman" w:eastAsia="Arial" w:hAnsi="Times New Roman" w:cs="Times New Roman"/>
                <w:i/>
                <w:color w:val="0033CC"/>
                <w:sz w:val="24"/>
                <w:szCs w:val="24"/>
              </w:rPr>
            </w:pPr>
            <w:proofErr w:type="gramStart"/>
            <w:r>
              <w:rPr>
                <w:rFonts w:ascii="Times New Roman" w:hAnsi="Times New Roman"/>
                <w:i/>
                <w:color w:val="0033CC"/>
                <w:sz w:val="24"/>
                <w:szCs w:val="24"/>
              </w:rPr>
              <w:t>0</w:t>
            </w:r>
            <w:r w:rsidR="00536ED2">
              <w:rPr>
                <w:rFonts w:ascii="Times New Roman" w:hAnsi="Times New Roman"/>
                <w:i/>
                <w:color w:val="0033CC"/>
                <w:sz w:val="24"/>
                <w:szCs w:val="24"/>
              </w:rPr>
              <w:t xml:space="preserve"> </w:t>
            </w:r>
            <w:r>
              <w:rPr>
                <w:rFonts w:ascii="Times New Roman" w:hAnsi="Times New Roman"/>
                <w:i/>
                <w:color w:val="0033CC"/>
                <w:sz w:val="24"/>
                <w:szCs w:val="24"/>
              </w:rPr>
              <w:t>отсутствует</w:t>
            </w:r>
            <w:r w:rsidR="00F50F0C" w:rsidRPr="00F50F0C">
              <w:rPr>
                <w:rFonts w:ascii="Times New Roman" w:hAnsi="Times New Roman"/>
                <w:i/>
                <w:color w:val="0033CC"/>
                <w:sz w:val="24"/>
                <w:szCs w:val="24"/>
              </w:rPr>
              <w:t>)</w:t>
            </w:r>
            <w:proofErr w:type="gramEnd"/>
          </w:p>
        </w:tc>
      </w:tr>
      <w:tr w:rsidR="005E78A7" w:rsidRPr="00ED7232" w:rsidTr="00534165">
        <w:trPr>
          <w:trHeight w:val="260"/>
        </w:trPr>
        <w:tc>
          <w:tcPr>
            <w:tcW w:w="6472" w:type="dxa"/>
            <w:gridSpan w:val="3"/>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r w:rsidRPr="00ED7BBE">
              <w:rPr>
                <w:rFonts w:ascii="Times New Roman" w:eastAsiaTheme="minorEastAsia" w:hAnsi="Times New Roman" w:cs="Times New Roman"/>
                <w:sz w:val="24"/>
                <w:szCs w:val="24"/>
              </w:rPr>
              <w:t>Общее количество частично учтенных предложений</w:t>
            </w:r>
          </w:p>
        </w:tc>
        <w:tc>
          <w:tcPr>
            <w:tcW w:w="3098" w:type="dxa"/>
            <w:shd w:val="clear" w:color="auto" w:fill="auto"/>
            <w:tcMar>
              <w:left w:w="107" w:type="dxa"/>
            </w:tcMar>
            <w:vAlign w:val="center"/>
          </w:tcPr>
          <w:p w:rsidR="005E78A7" w:rsidRPr="00F50F0C" w:rsidRDefault="00F50F0C" w:rsidP="00ED7BBE">
            <w:pPr>
              <w:spacing w:after="0" w:line="240" w:lineRule="auto"/>
              <w:ind w:firstLine="540"/>
              <w:jc w:val="both"/>
              <w:rPr>
                <w:rFonts w:ascii="Times New Roman" w:eastAsia="Arial" w:hAnsi="Times New Roman" w:cs="Times New Roman"/>
                <w:i/>
                <w:color w:val="0033CC"/>
                <w:sz w:val="24"/>
                <w:szCs w:val="24"/>
              </w:rPr>
            </w:pPr>
            <w:r w:rsidRPr="00F50F0C">
              <w:rPr>
                <w:rFonts w:ascii="Times New Roman" w:hAnsi="Times New Roman"/>
                <w:i/>
                <w:color w:val="0033CC"/>
                <w:sz w:val="24"/>
                <w:szCs w:val="24"/>
              </w:rPr>
              <w:t>0 (отсутствует)</w:t>
            </w:r>
          </w:p>
        </w:tc>
      </w:tr>
      <w:tr w:rsidR="005E78A7" w:rsidRPr="00ED7232" w:rsidTr="00534165">
        <w:trPr>
          <w:trHeight w:val="260"/>
        </w:trPr>
        <w:tc>
          <w:tcPr>
            <w:tcW w:w="6472" w:type="dxa"/>
            <w:gridSpan w:val="3"/>
            <w:shd w:val="clear" w:color="auto" w:fill="auto"/>
            <w:tcMar>
              <w:left w:w="107" w:type="dxa"/>
            </w:tcMar>
            <w:vAlign w:val="center"/>
          </w:tcPr>
          <w:p w:rsidR="005E78A7" w:rsidRPr="00ED7232" w:rsidRDefault="005E78A7" w:rsidP="00ED7BBE">
            <w:pPr>
              <w:spacing w:after="0" w:line="240" w:lineRule="auto"/>
              <w:ind w:firstLine="540"/>
              <w:jc w:val="both"/>
              <w:rPr>
                <w:rFonts w:ascii="Times New Roman" w:eastAsia="Arial" w:hAnsi="Times New Roman" w:cs="Times New Roman"/>
                <w:i/>
                <w:sz w:val="24"/>
                <w:szCs w:val="24"/>
              </w:rPr>
            </w:pPr>
            <w:r w:rsidRPr="00ED7BBE">
              <w:rPr>
                <w:rFonts w:ascii="Times New Roman" w:eastAsiaTheme="minorEastAsia" w:hAnsi="Times New Roman" w:cs="Times New Roman"/>
                <w:sz w:val="24"/>
                <w:szCs w:val="24"/>
              </w:rPr>
              <w:t>Общее количество неучтенных предложений</w:t>
            </w:r>
          </w:p>
        </w:tc>
        <w:tc>
          <w:tcPr>
            <w:tcW w:w="3098" w:type="dxa"/>
            <w:shd w:val="clear" w:color="auto" w:fill="auto"/>
            <w:tcMar>
              <w:left w:w="107" w:type="dxa"/>
            </w:tcMar>
            <w:vAlign w:val="center"/>
          </w:tcPr>
          <w:p w:rsidR="005E78A7" w:rsidRPr="00F50F0C" w:rsidRDefault="00F50F0C" w:rsidP="00ED7BBE">
            <w:pPr>
              <w:spacing w:after="0" w:line="240" w:lineRule="auto"/>
              <w:ind w:firstLine="540"/>
              <w:jc w:val="both"/>
              <w:rPr>
                <w:rFonts w:ascii="Times New Roman" w:eastAsia="Arial" w:hAnsi="Times New Roman" w:cs="Times New Roman"/>
                <w:i/>
                <w:color w:val="0033CC"/>
                <w:sz w:val="24"/>
                <w:szCs w:val="24"/>
              </w:rPr>
            </w:pPr>
            <w:r w:rsidRPr="00F50F0C">
              <w:rPr>
                <w:rFonts w:ascii="Times New Roman" w:hAnsi="Times New Roman"/>
                <w:i/>
                <w:color w:val="0033CC"/>
                <w:sz w:val="24"/>
                <w:szCs w:val="24"/>
              </w:rPr>
              <w:t>0 (отсутствует)</w:t>
            </w:r>
          </w:p>
        </w:tc>
      </w:tr>
    </w:tbl>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Разработчик проекта нормативного правового акта: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____________    </w:t>
      </w:r>
      <w:r w:rsidR="00452F0E">
        <w:rPr>
          <w:rFonts w:ascii="Times New Roman" w:hAnsi="Times New Roman" w:cs="Times New Roman"/>
          <w:sz w:val="24"/>
          <w:szCs w:val="24"/>
        </w:rPr>
        <w:t xml:space="preserve">         </w:t>
      </w:r>
      <w:r w:rsidRPr="00ED7BBE">
        <w:rPr>
          <w:rFonts w:ascii="Times New Roman" w:hAnsi="Times New Roman" w:cs="Times New Roman"/>
          <w:sz w:val="24"/>
          <w:szCs w:val="24"/>
        </w:rPr>
        <w:t xml:space="preserve"> </w:t>
      </w:r>
      <w:r w:rsidR="0046763A">
        <w:rPr>
          <w:rFonts w:ascii="Times New Roman" w:hAnsi="Times New Roman" w:cs="Times New Roman"/>
          <w:sz w:val="24"/>
          <w:szCs w:val="24"/>
        </w:rPr>
        <w:t>Кодочигова А.А.</w:t>
      </w:r>
      <w:r w:rsidRPr="00ED7BBE">
        <w:rPr>
          <w:rFonts w:ascii="Times New Roman" w:hAnsi="Times New Roman" w:cs="Times New Roman"/>
          <w:sz w:val="24"/>
          <w:szCs w:val="24"/>
        </w:rPr>
        <w:t xml:space="preserve">                   </w:t>
      </w:r>
      <w:r w:rsidR="00452F0E">
        <w:rPr>
          <w:rFonts w:ascii="Times New Roman" w:hAnsi="Times New Roman" w:cs="Times New Roman"/>
          <w:sz w:val="24"/>
          <w:szCs w:val="24"/>
        </w:rPr>
        <w:t xml:space="preserve">               07.0</w:t>
      </w:r>
      <w:r w:rsidR="0046763A">
        <w:rPr>
          <w:rFonts w:ascii="Times New Roman" w:hAnsi="Times New Roman" w:cs="Times New Roman"/>
          <w:sz w:val="24"/>
          <w:szCs w:val="24"/>
        </w:rPr>
        <w:t>4</w:t>
      </w:r>
      <w:r w:rsidR="00452F0E">
        <w:rPr>
          <w:rFonts w:ascii="Times New Roman" w:hAnsi="Times New Roman" w:cs="Times New Roman"/>
          <w:sz w:val="24"/>
          <w:szCs w:val="24"/>
        </w:rPr>
        <w:t>.2017</w:t>
      </w:r>
    </w:p>
    <w:p w:rsidR="0021602C" w:rsidRPr="005E78A7" w:rsidRDefault="005E78A7" w:rsidP="00ED7BBE">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4"/>
          <w:szCs w:val="24"/>
        </w:rPr>
        <w:t xml:space="preserve">   </w:t>
      </w:r>
      <w:r w:rsidR="0021602C" w:rsidRPr="00ED7BBE">
        <w:rPr>
          <w:rFonts w:ascii="Times New Roman" w:hAnsi="Times New Roman" w:cs="Times New Roman"/>
          <w:sz w:val="24"/>
          <w:szCs w:val="24"/>
        </w:rPr>
        <w:t xml:space="preserve">  </w:t>
      </w:r>
      <w:r w:rsidR="0021602C" w:rsidRPr="005E78A7">
        <w:rPr>
          <w:rFonts w:ascii="Times New Roman" w:hAnsi="Times New Roman" w:cs="Times New Roman"/>
          <w:sz w:val="20"/>
          <w:szCs w:val="24"/>
        </w:rPr>
        <w:t>(по</w:t>
      </w:r>
      <w:r>
        <w:rPr>
          <w:rFonts w:ascii="Times New Roman" w:hAnsi="Times New Roman" w:cs="Times New Roman"/>
          <w:sz w:val="20"/>
          <w:szCs w:val="24"/>
        </w:rPr>
        <w:t xml:space="preserve">дпись)                         </w:t>
      </w:r>
      <w:r w:rsidR="0021602C" w:rsidRPr="005E78A7">
        <w:rPr>
          <w:rFonts w:ascii="Times New Roman" w:hAnsi="Times New Roman" w:cs="Times New Roman"/>
          <w:sz w:val="20"/>
          <w:szCs w:val="24"/>
        </w:rPr>
        <w:t xml:space="preserve">       (Ф.И.О.)                            </w:t>
      </w:r>
      <w:r>
        <w:rPr>
          <w:rFonts w:ascii="Times New Roman" w:hAnsi="Times New Roman" w:cs="Times New Roman"/>
          <w:sz w:val="20"/>
          <w:szCs w:val="24"/>
        </w:rPr>
        <w:t xml:space="preserve">                         </w:t>
      </w:r>
      <w:r w:rsidR="0021602C" w:rsidRPr="005E78A7">
        <w:rPr>
          <w:rFonts w:ascii="Times New Roman" w:hAnsi="Times New Roman" w:cs="Times New Roman"/>
          <w:sz w:val="20"/>
          <w:szCs w:val="24"/>
        </w:rPr>
        <w:t xml:space="preserve">    (дата)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A7" w:rsidRDefault="005E78A7"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82EAA" w:rsidRPr="00ED7BBE" w:rsidRDefault="00182EAA"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E5F77" w:rsidRDefault="00BE5F77" w:rsidP="005E78A7">
      <w:pPr>
        <w:autoSpaceDE w:val="0"/>
        <w:autoSpaceDN w:val="0"/>
        <w:adjustRightInd w:val="0"/>
        <w:spacing w:after="0" w:line="240" w:lineRule="auto"/>
        <w:ind w:firstLine="540"/>
        <w:jc w:val="right"/>
        <w:outlineLvl w:val="0"/>
        <w:rPr>
          <w:rFonts w:ascii="Times New Roman" w:hAnsi="Times New Roman" w:cs="Times New Roman"/>
          <w:sz w:val="24"/>
          <w:szCs w:val="24"/>
        </w:rPr>
      </w:pPr>
    </w:p>
    <w:sectPr w:rsidR="00BE5F77" w:rsidSect="009C070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02" w:rsidRDefault="00EA5C02" w:rsidP="0021602C">
      <w:pPr>
        <w:spacing w:after="0" w:line="240" w:lineRule="auto"/>
      </w:pPr>
      <w:r>
        <w:separator/>
      </w:r>
    </w:p>
  </w:endnote>
  <w:endnote w:type="continuationSeparator" w:id="0">
    <w:p w:rsidR="00EA5C02" w:rsidRDefault="00EA5C02" w:rsidP="0021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02" w:rsidRDefault="00EA5C02" w:rsidP="0021602C">
      <w:pPr>
        <w:spacing w:after="0" w:line="240" w:lineRule="auto"/>
      </w:pPr>
      <w:r>
        <w:separator/>
      </w:r>
    </w:p>
  </w:footnote>
  <w:footnote w:type="continuationSeparator" w:id="0">
    <w:p w:rsidR="00EA5C02" w:rsidRDefault="00EA5C02" w:rsidP="0021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010F6"/>
    <w:multiLevelType w:val="hybridMultilevel"/>
    <w:tmpl w:val="AFFE543E"/>
    <w:lvl w:ilvl="0" w:tplc="AD507CDE">
      <w:start w:val="1"/>
      <w:numFmt w:val="decimal"/>
      <w:suff w:val="space"/>
      <w:lvlText w:val="%1."/>
      <w:lvlJc w:val="left"/>
      <w:pPr>
        <w:ind w:left="1245" w:hanging="88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C"/>
    <w:rsid w:val="0003746B"/>
    <w:rsid w:val="00046E21"/>
    <w:rsid w:val="00054CEF"/>
    <w:rsid w:val="00061537"/>
    <w:rsid w:val="00061794"/>
    <w:rsid w:val="00063CCB"/>
    <w:rsid w:val="00087796"/>
    <w:rsid w:val="000B5E56"/>
    <w:rsid w:val="000C1AB5"/>
    <w:rsid w:val="000C4ED7"/>
    <w:rsid w:val="000E6C40"/>
    <w:rsid w:val="000F4044"/>
    <w:rsid w:val="001310B4"/>
    <w:rsid w:val="00157013"/>
    <w:rsid w:val="00182EAA"/>
    <w:rsid w:val="00196FA0"/>
    <w:rsid w:val="001A5876"/>
    <w:rsid w:val="001A7C0F"/>
    <w:rsid w:val="001C343D"/>
    <w:rsid w:val="001E349A"/>
    <w:rsid w:val="001E3E38"/>
    <w:rsid w:val="0020684D"/>
    <w:rsid w:val="002119E4"/>
    <w:rsid w:val="0021602C"/>
    <w:rsid w:val="00245FFA"/>
    <w:rsid w:val="00251294"/>
    <w:rsid w:val="00277758"/>
    <w:rsid w:val="0028375F"/>
    <w:rsid w:val="0028553C"/>
    <w:rsid w:val="00286A9F"/>
    <w:rsid w:val="002D2A65"/>
    <w:rsid w:val="002E2DEC"/>
    <w:rsid w:val="002E39BE"/>
    <w:rsid w:val="00353ECA"/>
    <w:rsid w:val="00361936"/>
    <w:rsid w:val="00362CD0"/>
    <w:rsid w:val="00364AEC"/>
    <w:rsid w:val="003971D7"/>
    <w:rsid w:val="003C042D"/>
    <w:rsid w:val="003C09E5"/>
    <w:rsid w:val="003D1186"/>
    <w:rsid w:val="003E6198"/>
    <w:rsid w:val="003F6AB0"/>
    <w:rsid w:val="00414FED"/>
    <w:rsid w:val="004150B7"/>
    <w:rsid w:val="00422BC8"/>
    <w:rsid w:val="00423075"/>
    <w:rsid w:val="00441097"/>
    <w:rsid w:val="00452F0E"/>
    <w:rsid w:val="00462923"/>
    <w:rsid w:val="0046763A"/>
    <w:rsid w:val="004965D2"/>
    <w:rsid w:val="004A416E"/>
    <w:rsid w:val="004F0E56"/>
    <w:rsid w:val="004F5A9E"/>
    <w:rsid w:val="004F6206"/>
    <w:rsid w:val="0051449F"/>
    <w:rsid w:val="0052702B"/>
    <w:rsid w:val="0053011A"/>
    <w:rsid w:val="00534165"/>
    <w:rsid w:val="00536ED2"/>
    <w:rsid w:val="005442FC"/>
    <w:rsid w:val="00547188"/>
    <w:rsid w:val="00581EDC"/>
    <w:rsid w:val="00591203"/>
    <w:rsid w:val="00597E58"/>
    <w:rsid w:val="005B02C2"/>
    <w:rsid w:val="005B510C"/>
    <w:rsid w:val="005D2E82"/>
    <w:rsid w:val="005E78A7"/>
    <w:rsid w:val="0061658E"/>
    <w:rsid w:val="00634827"/>
    <w:rsid w:val="0065082C"/>
    <w:rsid w:val="00665BC5"/>
    <w:rsid w:val="00683F69"/>
    <w:rsid w:val="006919AA"/>
    <w:rsid w:val="006A2488"/>
    <w:rsid w:val="006A61CE"/>
    <w:rsid w:val="006B1DA9"/>
    <w:rsid w:val="006D5D3C"/>
    <w:rsid w:val="006E060C"/>
    <w:rsid w:val="006E5A21"/>
    <w:rsid w:val="006E74DF"/>
    <w:rsid w:val="0072576B"/>
    <w:rsid w:val="0074187F"/>
    <w:rsid w:val="00760FB5"/>
    <w:rsid w:val="007711F4"/>
    <w:rsid w:val="00781F12"/>
    <w:rsid w:val="007B353A"/>
    <w:rsid w:val="007E4FF7"/>
    <w:rsid w:val="007F0BDC"/>
    <w:rsid w:val="007F7AA6"/>
    <w:rsid w:val="00804482"/>
    <w:rsid w:val="008547B3"/>
    <w:rsid w:val="00876E1C"/>
    <w:rsid w:val="008828D1"/>
    <w:rsid w:val="008949E1"/>
    <w:rsid w:val="008A0708"/>
    <w:rsid w:val="008A4FED"/>
    <w:rsid w:val="008B75D2"/>
    <w:rsid w:val="008C03A3"/>
    <w:rsid w:val="008C7D65"/>
    <w:rsid w:val="008F0904"/>
    <w:rsid w:val="008F1DD8"/>
    <w:rsid w:val="009028B2"/>
    <w:rsid w:val="00910A97"/>
    <w:rsid w:val="009422D2"/>
    <w:rsid w:val="00952BCB"/>
    <w:rsid w:val="009833DA"/>
    <w:rsid w:val="009A37EB"/>
    <w:rsid w:val="009A5556"/>
    <w:rsid w:val="009C070A"/>
    <w:rsid w:val="009C7AA9"/>
    <w:rsid w:val="009F75F1"/>
    <w:rsid w:val="00A325BB"/>
    <w:rsid w:val="00A36EE1"/>
    <w:rsid w:val="00A45315"/>
    <w:rsid w:val="00A516DF"/>
    <w:rsid w:val="00A67BE6"/>
    <w:rsid w:val="00A75D3C"/>
    <w:rsid w:val="00AA5995"/>
    <w:rsid w:val="00AA7A60"/>
    <w:rsid w:val="00AC1724"/>
    <w:rsid w:val="00AE1366"/>
    <w:rsid w:val="00AE4BFE"/>
    <w:rsid w:val="00B01A71"/>
    <w:rsid w:val="00B0272C"/>
    <w:rsid w:val="00B05C45"/>
    <w:rsid w:val="00B13A37"/>
    <w:rsid w:val="00B13A49"/>
    <w:rsid w:val="00B1635A"/>
    <w:rsid w:val="00B2647A"/>
    <w:rsid w:val="00B42FBF"/>
    <w:rsid w:val="00B831FA"/>
    <w:rsid w:val="00BA4C8C"/>
    <w:rsid w:val="00BC1A76"/>
    <w:rsid w:val="00BD4A35"/>
    <w:rsid w:val="00BE04C2"/>
    <w:rsid w:val="00BE5F77"/>
    <w:rsid w:val="00C121CB"/>
    <w:rsid w:val="00C2165B"/>
    <w:rsid w:val="00C23C9F"/>
    <w:rsid w:val="00C45242"/>
    <w:rsid w:val="00C53971"/>
    <w:rsid w:val="00C542DB"/>
    <w:rsid w:val="00CA59BD"/>
    <w:rsid w:val="00CD7265"/>
    <w:rsid w:val="00D0313A"/>
    <w:rsid w:val="00D0687E"/>
    <w:rsid w:val="00D37E05"/>
    <w:rsid w:val="00D72780"/>
    <w:rsid w:val="00D829A2"/>
    <w:rsid w:val="00D93EF9"/>
    <w:rsid w:val="00D97669"/>
    <w:rsid w:val="00DA04A3"/>
    <w:rsid w:val="00DA17F3"/>
    <w:rsid w:val="00DB130B"/>
    <w:rsid w:val="00DB4FCC"/>
    <w:rsid w:val="00DB634E"/>
    <w:rsid w:val="00DE766E"/>
    <w:rsid w:val="00DF1E39"/>
    <w:rsid w:val="00E32494"/>
    <w:rsid w:val="00E5604F"/>
    <w:rsid w:val="00E618FA"/>
    <w:rsid w:val="00E7070F"/>
    <w:rsid w:val="00E831DD"/>
    <w:rsid w:val="00E96B39"/>
    <w:rsid w:val="00EA5C02"/>
    <w:rsid w:val="00ED461D"/>
    <w:rsid w:val="00ED4C91"/>
    <w:rsid w:val="00ED7232"/>
    <w:rsid w:val="00ED7BBE"/>
    <w:rsid w:val="00F3672B"/>
    <w:rsid w:val="00F50F0C"/>
    <w:rsid w:val="00F66BB6"/>
    <w:rsid w:val="00F866F4"/>
    <w:rsid w:val="00F86CCB"/>
    <w:rsid w:val="00F961D8"/>
    <w:rsid w:val="00FA2812"/>
    <w:rsid w:val="00FC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410">
      <w:bodyDiv w:val="1"/>
      <w:marLeft w:val="0"/>
      <w:marRight w:val="0"/>
      <w:marTop w:val="0"/>
      <w:marBottom w:val="0"/>
      <w:divBdr>
        <w:top w:val="none" w:sz="0" w:space="0" w:color="auto"/>
        <w:left w:val="none" w:sz="0" w:space="0" w:color="auto"/>
        <w:bottom w:val="none" w:sz="0" w:space="0" w:color="auto"/>
        <w:right w:val="none" w:sz="0" w:space="0" w:color="auto"/>
      </w:divBdr>
    </w:div>
    <w:div w:id="1954365623">
      <w:bodyDiv w:val="1"/>
      <w:marLeft w:val="0"/>
      <w:marRight w:val="0"/>
      <w:marTop w:val="0"/>
      <w:marBottom w:val="0"/>
      <w:divBdr>
        <w:top w:val="none" w:sz="0" w:space="0" w:color="auto"/>
        <w:left w:val="none" w:sz="0" w:space="0" w:color="auto"/>
        <w:bottom w:val="none" w:sz="0" w:space="0" w:color="auto"/>
        <w:right w:val="none" w:sz="0" w:space="0" w:color="auto"/>
      </w:divBdr>
    </w:div>
    <w:div w:id="1968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no.ru/pub_zaklyucheniya_ob_or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6CD1-0731-43AE-917F-DC0FE455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Андреевна</dc:creator>
  <cp:lastModifiedBy>Кодочигова Анастасия Андреевна</cp:lastModifiedBy>
  <cp:revision>131</cp:revision>
  <cp:lastPrinted>2017-06-23T01:42:00Z</cp:lastPrinted>
  <dcterms:created xsi:type="dcterms:W3CDTF">2016-12-21T01:12:00Z</dcterms:created>
  <dcterms:modified xsi:type="dcterms:W3CDTF">2017-06-23T01:42:00Z</dcterms:modified>
</cp:coreProperties>
</file>