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 xml:space="preserve">Развитие культуры и туризма в </w:t>
      </w:r>
      <w:proofErr w:type="spellStart"/>
      <w:r w:rsidR="00E354B1">
        <w:t>Асиновском</w:t>
      </w:r>
      <w:proofErr w:type="spellEnd"/>
      <w:r w:rsidR="00E354B1">
        <w:t xml:space="preserve"> районе на 2020-2025 годы».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B38D7">
        <w:rPr>
          <w:sz w:val="26"/>
          <w:szCs w:val="26"/>
        </w:rPr>
        <w:t>17</w:t>
      </w:r>
      <w:r w:rsidR="00EE3822" w:rsidRPr="00CB567E">
        <w:rPr>
          <w:sz w:val="26"/>
          <w:szCs w:val="26"/>
        </w:rPr>
        <w:t>.</w:t>
      </w:r>
      <w:r w:rsidR="00D85324">
        <w:rPr>
          <w:sz w:val="26"/>
          <w:szCs w:val="26"/>
        </w:rPr>
        <w:t>1</w:t>
      </w:r>
      <w:r w:rsidR="002B38D7">
        <w:rPr>
          <w:sz w:val="26"/>
          <w:szCs w:val="26"/>
        </w:rPr>
        <w:t>2</w:t>
      </w:r>
      <w:r w:rsidR="00EE3822" w:rsidRPr="00CB567E">
        <w:rPr>
          <w:sz w:val="26"/>
          <w:szCs w:val="26"/>
        </w:rPr>
        <w:t>.201</w:t>
      </w:r>
      <w:r w:rsidR="003C53E0">
        <w:rPr>
          <w:sz w:val="26"/>
          <w:szCs w:val="26"/>
        </w:rPr>
        <w:t>9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E354B1">
        <w:t xml:space="preserve">«Развитие культуры и туризма в </w:t>
      </w:r>
      <w:proofErr w:type="spellStart"/>
      <w:r w:rsidR="00E354B1">
        <w:t>Асиновском</w:t>
      </w:r>
      <w:proofErr w:type="spellEnd"/>
      <w:r w:rsidR="00E354B1">
        <w:t xml:space="preserve"> районе на 2020-2025 годы»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E354B1">
        <w:t xml:space="preserve">«Развитие культуры и туризма в </w:t>
      </w:r>
      <w:proofErr w:type="spellStart"/>
      <w:r w:rsidR="00E354B1">
        <w:t>Асиновском</w:t>
      </w:r>
      <w:proofErr w:type="spellEnd"/>
      <w:r w:rsidR="00E354B1">
        <w:t xml:space="preserve"> районе на 2020-2025 годы»</w:t>
      </w:r>
      <w:r w:rsidRPr="005C0B5C">
        <w:t xml:space="preserve"> проведена в период </w:t>
      </w:r>
      <w:r w:rsidRPr="00CB567E">
        <w:t xml:space="preserve">с </w:t>
      </w:r>
      <w:r w:rsidR="002B38D7">
        <w:t>11</w:t>
      </w:r>
      <w:r w:rsidRPr="00CB567E">
        <w:t xml:space="preserve"> </w:t>
      </w:r>
      <w:r w:rsidR="002B38D7">
        <w:t>декаб</w:t>
      </w:r>
      <w:r w:rsidR="00D85324">
        <w:t>ря</w:t>
      </w:r>
      <w:r w:rsidRPr="006B5B90">
        <w:t xml:space="preserve"> 201</w:t>
      </w:r>
      <w:r w:rsidR="003C53E0">
        <w:t>9</w:t>
      </w:r>
      <w:r w:rsidRPr="006B5B90">
        <w:t xml:space="preserve"> года по </w:t>
      </w:r>
      <w:r w:rsidR="002B38D7">
        <w:t>17</w:t>
      </w:r>
      <w:r w:rsidRPr="006B5B90">
        <w:t xml:space="preserve"> </w:t>
      </w:r>
      <w:r w:rsidR="002B38D7">
        <w:t>дека</w:t>
      </w:r>
      <w:r w:rsidR="00D85324">
        <w:t>бря</w:t>
      </w:r>
      <w:r w:rsidRPr="006B5B90">
        <w:t xml:space="preserve"> 201</w:t>
      </w:r>
      <w:r w:rsidR="003C53E0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</w:t>
      </w:r>
      <w:proofErr w:type="gramEnd"/>
      <w:r>
        <w:t xml:space="preserve"> </w:t>
      </w:r>
      <w:proofErr w:type="gramStart"/>
      <w:r>
        <w:t xml:space="preserve">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201</w:t>
      </w:r>
      <w:r w:rsidR="003C53E0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3C53E0">
        <w:t>8</w:t>
      </w:r>
      <w:r w:rsidRPr="00BA09CA">
        <w:t>.12.201</w:t>
      </w:r>
      <w:r w:rsidR="003C53E0">
        <w:t>8</w:t>
      </w:r>
      <w:proofErr w:type="gramEnd"/>
      <w:r w:rsidRPr="00BA09CA">
        <w:t xml:space="preserve"> № </w:t>
      </w:r>
      <w:r w:rsidR="003C53E0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B38D7">
        <w:t>11</w:t>
      </w:r>
      <w:r w:rsidRPr="009F39F0">
        <w:t>.</w:t>
      </w:r>
      <w:r w:rsidR="00D85324">
        <w:t>1</w:t>
      </w:r>
      <w:r w:rsidR="002B38D7">
        <w:t>2</w:t>
      </w:r>
      <w:r w:rsidRPr="009F39F0">
        <w:t>.201</w:t>
      </w:r>
      <w:r w:rsidR="003C53E0">
        <w:t>9</w:t>
      </w:r>
      <w:r w:rsidRPr="009F39F0">
        <w:t xml:space="preserve"> № </w:t>
      </w:r>
      <w:r w:rsidR="002B38D7">
        <w:t>61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CB567E" w:rsidRDefault="00CB567E" w:rsidP="00124134">
      <w:pPr>
        <w:pStyle w:val="a8"/>
        <w:ind w:left="0" w:firstLine="567"/>
        <w:jc w:val="both"/>
      </w:pPr>
    </w:p>
    <w:p w:rsidR="002B38D7" w:rsidRPr="00B057DA" w:rsidRDefault="002B38D7" w:rsidP="002B38D7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</w:t>
      </w:r>
      <w:r>
        <w:rPr>
          <w:lang w:eastAsia="ru-RU"/>
        </w:rPr>
        <w:t>предлагается утвердить</w:t>
      </w:r>
      <w:r w:rsidRPr="00B057DA">
        <w:rPr>
          <w:lang w:eastAsia="ru-RU"/>
        </w:rPr>
        <w:t xml:space="preserve"> муниципальную программу </w:t>
      </w:r>
      <w:r>
        <w:t xml:space="preserve">«Развитие культуры и туризма в 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 с общим объемом финансирования 592 105,08 тыс. рублей, в том числе по годам:</w:t>
      </w:r>
    </w:p>
    <w:p w:rsidR="002B38D7" w:rsidRPr="00B057DA" w:rsidRDefault="002B38D7" w:rsidP="002B38D7">
      <w:pPr>
        <w:tabs>
          <w:tab w:val="num" w:pos="0"/>
        </w:tabs>
        <w:ind w:firstLine="709"/>
        <w:jc w:val="both"/>
        <w:rPr>
          <w:lang w:eastAsia="ru-RU"/>
        </w:rPr>
      </w:pPr>
    </w:p>
    <w:p w:rsidR="002B38D7" w:rsidRDefault="002B38D7" w:rsidP="002B38D7">
      <w:pPr>
        <w:ind w:firstLine="567"/>
        <w:jc w:val="both"/>
        <w:rPr>
          <w:lang w:eastAsia="ru-RU"/>
        </w:rPr>
      </w:pPr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bookmarkStart w:id="0" w:name="OLE_LINK6"/>
      <w:bookmarkStart w:id="1" w:name="OLE_LINK7"/>
      <w:r>
        <w:rPr>
          <w:lang w:eastAsia="ru-RU"/>
        </w:rPr>
        <w:t xml:space="preserve">170 077,58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80 924,06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lastRenderedPageBreak/>
        <w:t>36 262,60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52 690,92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200,0 тыс. рублей</w:t>
      </w:r>
      <w:r w:rsidRPr="00A229FA">
        <w:rPr>
          <w:lang w:eastAsia="ru-RU"/>
        </w:rPr>
        <w:t>;</w:t>
      </w:r>
    </w:p>
    <w:bookmarkEnd w:id="0"/>
    <w:bookmarkEnd w:id="1"/>
    <w:p w:rsidR="002B38D7" w:rsidRDefault="002B38D7" w:rsidP="002B38D7">
      <w:pPr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85 231,50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1 500,00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36 263,10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47 270,40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198,00 тыс. рублей;</w:t>
      </w:r>
    </w:p>
    <w:p w:rsidR="002B38D7" w:rsidRDefault="002B38D7" w:rsidP="002B38D7">
      <w:pPr>
        <w:ind w:firstLine="567"/>
        <w:jc w:val="both"/>
        <w:rPr>
          <w:lang w:eastAsia="ru-RU"/>
        </w:rPr>
      </w:pPr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85 151,50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1 500,00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36 263,10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47 </w:t>
      </w:r>
      <w:r w:rsidR="00C85A17">
        <w:rPr>
          <w:lang w:eastAsia="ru-RU"/>
        </w:rPr>
        <w:t>194</w:t>
      </w:r>
      <w:r>
        <w:rPr>
          <w:lang w:eastAsia="ru-RU"/>
        </w:rPr>
        <w:t>,40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</w:t>
      </w:r>
      <w:r w:rsidR="00C85A17">
        <w:rPr>
          <w:lang w:eastAsia="ru-RU"/>
        </w:rPr>
        <w:t>194</w:t>
      </w:r>
      <w:r>
        <w:rPr>
          <w:lang w:eastAsia="ru-RU"/>
        </w:rPr>
        <w:t>,00 тыс. рублей;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35 881,50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500,00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36 323,10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46 878,40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180,00 тыс. рублей;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r>
        <w:rPr>
          <w:lang w:eastAsia="ru-RU"/>
        </w:rPr>
        <w:t>- на 2024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83 881,50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500,00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36 323,10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46 878,40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180,00 тыс. рублей;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r>
        <w:rPr>
          <w:lang w:eastAsia="ru-RU"/>
        </w:rPr>
        <w:t>- на 2025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83 881,50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500,00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36 323,10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46 878,40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180,00 тыс. рублей</w:t>
      </w:r>
      <w:r w:rsidR="006518A3">
        <w:rPr>
          <w:lang w:eastAsia="ru-RU"/>
        </w:rPr>
        <w:t>.</w:t>
      </w:r>
    </w:p>
    <w:p w:rsidR="00C85A17" w:rsidRDefault="00C85A17" w:rsidP="00C85A17">
      <w:pPr>
        <w:ind w:firstLine="567"/>
        <w:jc w:val="both"/>
        <w:rPr>
          <w:lang w:eastAsia="ru-RU"/>
        </w:rPr>
      </w:pPr>
    </w:p>
    <w:p w:rsidR="006518A3" w:rsidRDefault="006518A3" w:rsidP="006518A3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 «Об утверждении</w:t>
      </w:r>
      <w:r w:rsidRPr="005C0B5C">
        <w:t xml:space="preserve"> </w:t>
      </w:r>
      <w:r>
        <w:t xml:space="preserve">муниципальной программы «Развитие культуры и туризма в </w:t>
      </w:r>
      <w:proofErr w:type="spellStart"/>
      <w:r>
        <w:t>Асиновском</w:t>
      </w:r>
      <w:proofErr w:type="spellEnd"/>
      <w:r>
        <w:t xml:space="preserve"> районе на 2020-2025 годы» Контрольно-счетный орган Думы Асиновского выявил следующее:</w:t>
      </w:r>
    </w:p>
    <w:p w:rsidR="006518A3" w:rsidRDefault="00F165A4" w:rsidP="00C85A17">
      <w:pPr>
        <w:pStyle w:val="aa"/>
        <w:numPr>
          <w:ilvl w:val="0"/>
          <w:numId w:val="6"/>
        </w:numPr>
        <w:spacing w:line="288" w:lineRule="auto"/>
        <w:ind w:left="0" w:firstLine="567"/>
        <w:jc w:val="both"/>
        <w:rPr>
          <w:lang w:eastAsia="ru-RU"/>
        </w:rPr>
      </w:pPr>
      <w:r>
        <w:t xml:space="preserve">Данная муниципальная программа </w:t>
      </w:r>
      <w:r w:rsidR="006518A3">
        <w:t xml:space="preserve"> пункта 3 </w:t>
      </w:r>
      <w:r w:rsidR="00856FDB">
        <w:t xml:space="preserve">Методических рекомендаций по разработке муниципальных программ к Порядку принятия решений о разработке муниципальных программ Асиновского района, их формирования </w:t>
      </w:r>
      <w:r w:rsidR="00E909D3">
        <w:t xml:space="preserve"> и реализации, утвержденному постановлением администрации Асиновского района № 1845 от 03.12.2019.</w:t>
      </w:r>
    </w:p>
    <w:p w:rsidR="006518A3" w:rsidRDefault="006518A3" w:rsidP="00C85A17">
      <w:pPr>
        <w:ind w:firstLine="567"/>
        <w:jc w:val="both"/>
        <w:rPr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335A2A">
        <w:t>«Об утверждении</w:t>
      </w:r>
      <w:r w:rsidR="00335A2A" w:rsidRPr="005C0B5C">
        <w:t xml:space="preserve"> </w:t>
      </w:r>
      <w:r w:rsidR="00335A2A">
        <w:t xml:space="preserve">муниципальной программы «Развитие культуры и туризма в </w:t>
      </w:r>
      <w:proofErr w:type="spellStart"/>
      <w:r w:rsidR="00335A2A">
        <w:t>Асиновском</w:t>
      </w:r>
      <w:proofErr w:type="spellEnd"/>
      <w:r w:rsidR="00335A2A">
        <w:t xml:space="preserve"> районе на 2020-2025 годы»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 w:rsidR="00E909D3">
        <w:t xml:space="preserve"> </w:t>
      </w:r>
      <w:r w:rsidR="00207EFA">
        <w:t xml:space="preserve">может быть принят </w:t>
      </w:r>
      <w:r w:rsidR="00F81E41">
        <w:t>после приведения его в соответствие с Порядком принятия решений о разработке муниципальных программ Асиновского района, их формирования  и реализации</w:t>
      </w:r>
      <w:r>
        <w:t>.</w:t>
      </w:r>
      <w:proofErr w:type="gramEnd"/>
    </w:p>
    <w:p w:rsidR="00932FAD" w:rsidRDefault="00932FAD" w:rsidP="00932FAD">
      <w:pPr>
        <w:spacing w:line="288" w:lineRule="auto"/>
      </w:pPr>
    </w:p>
    <w:p w:rsidR="00E909D3" w:rsidRDefault="00E909D3" w:rsidP="00932FAD">
      <w:pPr>
        <w:spacing w:line="288" w:lineRule="auto"/>
      </w:pPr>
    </w:p>
    <w:p w:rsidR="00E909D3" w:rsidRPr="00CB7A5F" w:rsidRDefault="00E909D3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sectPr w:rsidR="00932FAD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6417"/>
    <w:rsid w:val="00207EFA"/>
    <w:rsid w:val="0027232D"/>
    <w:rsid w:val="002774C9"/>
    <w:rsid w:val="0029674A"/>
    <w:rsid w:val="002B045F"/>
    <w:rsid w:val="002B38D7"/>
    <w:rsid w:val="002B398D"/>
    <w:rsid w:val="00303245"/>
    <w:rsid w:val="00335A2A"/>
    <w:rsid w:val="003C53E0"/>
    <w:rsid w:val="00490468"/>
    <w:rsid w:val="0049777E"/>
    <w:rsid w:val="004B178C"/>
    <w:rsid w:val="004B3304"/>
    <w:rsid w:val="0057130C"/>
    <w:rsid w:val="00576D84"/>
    <w:rsid w:val="005A4506"/>
    <w:rsid w:val="005C363E"/>
    <w:rsid w:val="006518A3"/>
    <w:rsid w:val="00680F98"/>
    <w:rsid w:val="006B5B90"/>
    <w:rsid w:val="006E2504"/>
    <w:rsid w:val="007272A1"/>
    <w:rsid w:val="00767906"/>
    <w:rsid w:val="007718F9"/>
    <w:rsid w:val="007838F2"/>
    <w:rsid w:val="00785890"/>
    <w:rsid w:val="008438AF"/>
    <w:rsid w:val="00856FDB"/>
    <w:rsid w:val="008742FF"/>
    <w:rsid w:val="00895B56"/>
    <w:rsid w:val="008B3C6A"/>
    <w:rsid w:val="008C4197"/>
    <w:rsid w:val="008D6964"/>
    <w:rsid w:val="009316F6"/>
    <w:rsid w:val="00932FAD"/>
    <w:rsid w:val="00942D61"/>
    <w:rsid w:val="0096333A"/>
    <w:rsid w:val="00A21EB1"/>
    <w:rsid w:val="00AB5C3E"/>
    <w:rsid w:val="00AD0795"/>
    <w:rsid w:val="00B77367"/>
    <w:rsid w:val="00C21436"/>
    <w:rsid w:val="00C26F27"/>
    <w:rsid w:val="00C85A17"/>
    <w:rsid w:val="00CB567E"/>
    <w:rsid w:val="00CE1D9B"/>
    <w:rsid w:val="00CF7B5F"/>
    <w:rsid w:val="00D61870"/>
    <w:rsid w:val="00D85324"/>
    <w:rsid w:val="00D90893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4736"/>
    <w:rsid w:val="00F0651A"/>
    <w:rsid w:val="00F165A4"/>
    <w:rsid w:val="00F81E41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31</cp:revision>
  <cp:lastPrinted>2017-11-02T08:40:00Z</cp:lastPrinted>
  <dcterms:created xsi:type="dcterms:W3CDTF">2017-08-15T08:01:00Z</dcterms:created>
  <dcterms:modified xsi:type="dcterms:W3CDTF">2019-12-17T09:38:00Z</dcterms:modified>
</cp:coreProperties>
</file>